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71" w:tblpY="-375"/>
        <w:tblW w:w="9656" w:type="dxa"/>
        <w:tblLayout w:type="fixed"/>
        <w:tblCellMar>
          <w:left w:w="71" w:type="dxa"/>
          <w:right w:w="71" w:type="dxa"/>
        </w:tblCellMar>
        <w:tblLook w:val="0000" w:firstRow="0" w:lastRow="0" w:firstColumn="0" w:lastColumn="0" w:noHBand="0" w:noVBand="0"/>
      </w:tblPr>
      <w:tblGrid>
        <w:gridCol w:w="3805"/>
        <w:gridCol w:w="2205"/>
        <w:gridCol w:w="3646"/>
      </w:tblGrid>
      <w:tr w:rsidR="0091359E" w:rsidRPr="00543311" w:rsidTr="00E335BA">
        <w:trPr>
          <w:trHeight w:hRule="exact" w:val="1843"/>
        </w:trPr>
        <w:tc>
          <w:tcPr>
            <w:tcW w:w="3805" w:type="dxa"/>
            <w:tcBorders>
              <w:bottom w:val="single" w:sz="4" w:space="0" w:color="auto"/>
            </w:tcBorders>
          </w:tcPr>
          <w:p w:rsidR="0091359E" w:rsidRPr="00565F9D" w:rsidRDefault="0091359E" w:rsidP="002602C3">
            <w:pPr>
              <w:jc w:val="center"/>
              <w:rPr>
                <w:b/>
              </w:rPr>
            </w:pPr>
            <w:r w:rsidRPr="00565F9D">
              <w:rPr>
                <w:b/>
              </w:rPr>
              <w:t>Berzence Nagyközség Polgármesterétől</w:t>
            </w:r>
          </w:p>
          <w:p w:rsidR="0091359E" w:rsidRPr="00565F9D" w:rsidRDefault="0091359E" w:rsidP="002602C3">
            <w:pPr>
              <w:pStyle w:val="Szvegtrzs"/>
              <w:jc w:val="center"/>
              <w:rPr>
                <w:b/>
              </w:rPr>
            </w:pPr>
            <w:r w:rsidRPr="00565F9D">
              <w:rPr>
                <w:b/>
              </w:rPr>
              <w:t>Berzence, Szabadság tér 19.</w:t>
            </w:r>
          </w:p>
          <w:p w:rsidR="0091359E" w:rsidRPr="00565F9D" w:rsidRDefault="0091359E" w:rsidP="002602C3">
            <w:pPr>
              <w:jc w:val="center"/>
              <w:rPr>
                <w:b/>
              </w:rPr>
            </w:pPr>
            <w:r w:rsidRPr="00565F9D">
              <w:rPr>
                <w:b/>
              </w:rPr>
              <w:t>Telefon: 82/546-091</w:t>
            </w:r>
          </w:p>
          <w:p w:rsidR="0091359E" w:rsidRPr="00565F9D" w:rsidRDefault="0091359E" w:rsidP="002602C3">
            <w:pPr>
              <w:jc w:val="center"/>
              <w:rPr>
                <w:b/>
              </w:rPr>
            </w:pPr>
            <w:r w:rsidRPr="00565F9D">
              <w:rPr>
                <w:b/>
              </w:rPr>
              <w:t>e-mail: berzencepolgarmester@gmail.com</w:t>
            </w:r>
          </w:p>
          <w:p w:rsidR="0091359E" w:rsidRPr="00543311" w:rsidRDefault="0091359E" w:rsidP="002602C3">
            <w:pPr>
              <w:ind w:right="-6260"/>
              <w:jc w:val="center"/>
            </w:pPr>
          </w:p>
        </w:tc>
        <w:tc>
          <w:tcPr>
            <w:tcW w:w="2205" w:type="dxa"/>
            <w:tcBorders>
              <w:bottom w:val="single" w:sz="4" w:space="0" w:color="auto"/>
            </w:tcBorders>
          </w:tcPr>
          <w:p w:rsidR="0091359E" w:rsidRPr="00543311" w:rsidRDefault="0091359E" w:rsidP="002602C3">
            <w:r w:rsidRPr="006B639E">
              <w:rPr>
                <w:rFonts w:cs="Calibri"/>
                <w:noProof/>
              </w:rPr>
              <w:drawing>
                <wp:anchor distT="0" distB="0" distL="114300" distR="114300" simplePos="0" relativeHeight="251659264" behindDoc="1" locked="0" layoutInCell="1" allowOverlap="1" wp14:anchorId="3B52F758" wp14:editId="78E7D07E">
                  <wp:simplePos x="0" y="0"/>
                  <wp:positionH relativeFrom="column">
                    <wp:posOffset>47625</wp:posOffset>
                  </wp:positionH>
                  <wp:positionV relativeFrom="paragraph">
                    <wp:posOffset>80010</wp:posOffset>
                  </wp:positionV>
                  <wp:extent cx="533400" cy="782320"/>
                  <wp:effectExtent l="0" t="0" r="0" b="0"/>
                  <wp:wrapTight wrapText="bothSides">
                    <wp:wrapPolygon edited="0">
                      <wp:start x="0" y="0"/>
                      <wp:lineTo x="0" y="21039"/>
                      <wp:lineTo x="20829" y="21039"/>
                      <wp:lineTo x="20829" y="0"/>
                      <wp:lineTo x="0" y="0"/>
                    </wp:wrapPolygon>
                  </wp:wrapTight>
                  <wp:docPr id="1475072770" name="Kép 1" descr="Berz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descr="Berz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782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359E" w:rsidRPr="00543311" w:rsidRDefault="0091359E" w:rsidP="002602C3"/>
        </w:tc>
        <w:tc>
          <w:tcPr>
            <w:tcW w:w="3646" w:type="dxa"/>
            <w:tcBorders>
              <w:bottom w:val="single" w:sz="4" w:space="0" w:color="auto"/>
            </w:tcBorders>
          </w:tcPr>
          <w:p w:rsidR="0091359E" w:rsidRPr="00565F9D" w:rsidRDefault="0091359E" w:rsidP="002602C3">
            <w:pPr>
              <w:jc w:val="center"/>
              <w:rPr>
                <w:b/>
              </w:rPr>
            </w:pPr>
            <w:r w:rsidRPr="00565F9D">
              <w:rPr>
                <w:b/>
              </w:rPr>
              <w:t xml:space="preserve">Hivatali kapu: </w:t>
            </w:r>
          </w:p>
          <w:p w:rsidR="0091359E" w:rsidRPr="00565F9D" w:rsidRDefault="0091359E" w:rsidP="002602C3">
            <w:pPr>
              <w:jc w:val="center"/>
              <w:rPr>
                <w:b/>
              </w:rPr>
            </w:pPr>
            <w:r w:rsidRPr="00565F9D">
              <w:rPr>
                <w:b/>
              </w:rPr>
              <w:t xml:space="preserve">rövid neve: SJFDI, </w:t>
            </w:r>
          </w:p>
          <w:p w:rsidR="0091359E" w:rsidRPr="00565F9D" w:rsidRDefault="0091359E" w:rsidP="002602C3">
            <w:pPr>
              <w:jc w:val="center"/>
              <w:rPr>
                <w:b/>
              </w:rPr>
            </w:pPr>
            <w:r w:rsidRPr="00565F9D">
              <w:rPr>
                <w:b/>
              </w:rPr>
              <w:t xml:space="preserve">KRID </w:t>
            </w:r>
          </w:p>
          <w:p w:rsidR="0091359E" w:rsidRPr="00565F9D" w:rsidRDefault="0091359E" w:rsidP="002602C3">
            <w:pPr>
              <w:jc w:val="center"/>
              <w:rPr>
                <w:b/>
              </w:rPr>
            </w:pPr>
            <w:r w:rsidRPr="00565F9D">
              <w:rPr>
                <w:b/>
              </w:rPr>
              <w:t>azonosító: 601024153</w:t>
            </w:r>
          </w:p>
          <w:p w:rsidR="0091359E" w:rsidRPr="00543311" w:rsidRDefault="0091359E" w:rsidP="002602C3"/>
        </w:tc>
      </w:tr>
    </w:tbl>
    <w:tbl>
      <w:tblPr>
        <w:tblW w:w="9606" w:type="dxa"/>
        <w:tblLayout w:type="fixed"/>
        <w:tblLook w:val="01E0" w:firstRow="1" w:lastRow="1" w:firstColumn="1" w:lastColumn="1" w:noHBand="0" w:noVBand="0"/>
      </w:tblPr>
      <w:tblGrid>
        <w:gridCol w:w="5495"/>
        <w:gridCol w:w="1417"/>
        <w:gridCol w:w="2694"/>
      </w:tblGrid>
      <w:tr w:rsidR="0091359E" w:rsidRPr="00D63732" w:rsidTr="00E335BA">
        <w:trPr>
          <w:trHeight w:val="541"/>
        </w:trPr>
        <w:tc>
          <w:tcPr>
            <w:tcW w:w="5495" w:type="dxa"/>
          </w:tcPr>
          <w:p w:rsidR="0091359E" w:rsidRPr="00D63732" w:rsidRDefault="0091359E" w:rsidP="002602C3">
            <w:pPr>
              <w:keepLines/>
              <w:jc w:val="both"/>
              <w:rPr>
                <w:b/>
              </w:rPr>
            </w:pPr>
            <w:r w:rsidRPr="00565F9D">
              <w:rPr>
                <w:b/>
                <w:u w:val="single"/>
              </w:rPr>
              <w:t>Ügyiratszám</w:t>
            </w:r>
            <w:r>
              <w:rPr>
                <w:b/>
              </w:rPr>
              <w:t>: BER/…</w:t>
            </w:r>
            <w:r w:rsidRPr="00D63732">
              <w:rPr>
                <w:b/>
              </w:rPr>
              <w:t>/2025</w:t>
            </w:r>
          </w:p>
          <w:p w:rsidR="0091359E" w:rsidRPr="00D63732" w:rsidRDefault="0091359E" w:rsidP="002602C3">
            <w:pPr>
              <w:keepLines/>
              <w:jc w:val="both"/>
              <w:rPr>
                <w:b/>
              </w:rPr>
            </w:pPr>
          </w:p>
        </w:tc>
        <w:tc>
          <w:tcPr>
            <w:tcW w:w="1417" w:type="dxa"/>
          </w:tcPr>
          <w:p w:rsidR="0091359E" w:rsidRPr="00D63732" w:rsidRDefault="0091359E" w:rsidP="002602C3">
            <w:pPr>
              <w:keepLines/>
              <w:ind w:left="-384" w:firstLine="384"/>
              <w:rPr>
                <w:b/>
              </w:rPr>
            </w:pPr>
          </w:p>
        </w:tc>
        <w:tc>
          <w:tcPr>
            <w:tcW w:w="2694" w:type="dxa"/>
          </w:tcPr>
          <w:p w:rsidR="0091359E" w:rsidRPr="00D63732" w:rsidRDefault="0091359E" w:rsidP="002602C3">
            <w:pPr>
              <w:keepLines/>
              <w:tabs>
                <w:tab w:val="left" w:pos="2195"/>
              </w:tabs>
              <w:ind w:left="-108" w:right="98"/>
              <w:jc w:val="both"/>
              <w:rPr>
                <w:b/>
              </w:rPr>
            </w:pPr>
          </w:p>
        </w:tc>
      </w:tr>
    </w:tbl>
    <w:p w:rsidR="0091359E" w:rsidRPr="00F8742B" w:rsidRDefault="0091359E" w:rsidP="002602C3">
      <w:pPr>
        <w:jc w:val="center"/>
        <w:rPr>
          <w:b/>
        </w:rPr>
      </w:pPr>
      <w:r w:rsidRPr="00F8742B">
        <w:rPr>
          <w:b/>
        </w:rPr>
        <w:t>E l ő t e r j e s z t é s</w:t>
      </w:r>
    </w:p>
    <w:p w:rsidR="0091359E" w:rsidRPr="00F8742B" w:rsidRDefault="0091359E" w:rsidP="002602C3">
      <w:pPr>
        <w:jc w:val="center"/>
        <w:rPr>
          <w:b/>
        </w:rPr>
      </w:pPr>
    </w:p>
    <w:p w:rsidR="0091359E" w:rsidRPr="00F8742B" w:rsidRDefault="0091359E" w:rsidP="002602C3">
      <w:pPr>
        <w:jc w:val="center"/>
        <w:rPr>
          <w:b/>
        </w:rPr>
      </w:pPr>
      <w:r>
        <w:rPr>
          <w:b/>
        </w:rPr>
        <w:t>Berzence Nagyk</w:t>
      </w:r>
      <w:r w:rsidRPr="00F8742B">
        <w:rPr>
          <w:b/>
        </w:rPr>
        <w:t>özség Önkormányzata Képviselő-testületének</w:t>
      </w:r>
    </w:p>
    <w:p w:rsidR="0091359E" w:rsidRPr="00F8742B" w:rsidRDefault="0091359E" w:rsidP="002602C3">
      <w:pPr>
        <w:jc w:val="center"/>
        <w:rPr>
          <w:b/>
        </w:rPr>
      </w:pPr>
    </w:p>
    <w:p w:rsidR="0091359E" w:rsidRPr="00F8742B" w:rsidRDefault="0091359E" w:rsidP="002602C3">
      <w:pPr>
        <w:jc w:val="center"/>
        <w:rPr>
          <w:b/>
        </w:rPr>
      </w:pPr>
      <w:r>
        <w:rPr>
          <w:b/>
        </w:rPr>
        <w:t>2025</w:t>
      </w:r>
      <w:r w:rsidRPr="00F8742B">
        <w:rPr>
          <w:b/>
        </w:rPr>
        <w:t xml:space="preserve">. év </w:t>
      </w:r>
      <w:r>
        <w:rPr>
          <w:b/>
        </w:rPr>
        <w:t>március hó 25</w:t>
      </w:r>
      <w:r w:rsidRPr="00F8742B">
        <w:rPr>
          <w:b/>
        </w:rPr>
        <w:t>. napján tartandó ülésére</w:t>
      </w:r>
    </w:p>
    <w:p w:rsidR="0091359E" w:rsidRPr="00F8742B" w:rsidRDefault="0091359E" w:rsidP="002602C3">
      <w:pPr>
        <w:jc w:val="center"/>
        <w:rPr>
          <w:i/>
        </w:rPr>
      </w:pPr>
    </w:p>
    <w:p w:rsidR="0091359E" w:rsidRPr="00F8742B" w:rsidRDefault="0091359E" w:rsidP="002602C3">
      <w:pPr>
        <w:jc w:val="center"/>
        <w:rPr>
          <w:i/>
        </w:rPr>
      </w:pPr>
      <w:r>
        <w:rPr>
          <w:i/>
        </w:rPr>
        <w:t>…</w:t>
      </w:r>
      <w:r w:rsidR="00AA0960">
        <w:rPr>
          <w:i/>
        </w:rPr>
        <w:t>1</w:t>
      </w:r>
      <w:bookmarkStart w:id="0" w:name="_GoBack"/>
      <w:bookmarkEnd w:id="0"/>
      <w:r w:rsidRPr="00F8742B">
        <w:rPr>
          <w:i/>
        </w:rPr>
        <w:t xml:space="preserve">. napirendi pont </w:t>
      </w:r>
    </w:p>
    <w:p w:rsidR="0091359E" w:rsidRPr="00F8742B" w:rsidRDefault="0091359E" w:rsidP="002602C3">
      <w:pPr>
        <w:jc w:val="center"/>
        <w:rPr>
          <w:b/>
        </w:rPr>
      </w:pPr>
    </w:p>
    <w:p w:rsidR="0091359E" w:rsidRPr="002B1CAC" w:rsidRDefault="0091359E" w:rsidP="002602C3">
      <w:pPr>
        <w:pBdr>
          <w:top w:val="single" w:sz="4" w:space="1" w:color="auto"/>
          <w:left w:val="single" w:sz="4" w:space="4" w:color="auto"/>
          <w:bottom w:val="single" w:sz="4" w:space="1" w:color="auto"/>
          <w:right w:val="single" w:sz="4" w:space="4" w:color="auto"/>
        </w:pBdr>
        <w:shd w:val="clear" w:color="auto" w:fill="D9D9D9"/>
        <w:rPr>
          <w:b/>
        </w:rPr>
      </w:pPr>
      <w:r w:rsidRPr="002B1CAC">
        <w:rPr>
          <w:b/>
          <w:u w:val="single"/>
        </w:rPr>
        <w:t>Tárgy</w:t>
      </w:r>
      <w:r w:rsidRPr="002B1CAC">
        <w:rPr>
          <w:b/>
        </w:rPr>
        <w:t xml:space="preserve">: </w:t>
      </w:r>
      <w:r w:rsidR="002B1CAC" w:rsidRPr="002B1CAC">
        <w:rPr>
          <w:b/>
        </w:rPr>
        <w:t>A</w:t>
      </w:r>
      <w:r w:rsidRPr="002B1CAC">
        <w:rPr>
          <w:b/>
        </w:rPr>
        <w:t xml:space="preserve"> </w:t>
      </w:r>
      <w:r w:rsidR="002B1CAC" w:rsidRPr="002B1CAC">
        <w:rPr>
          <w:b/>
        </w:rPr>
        <w:t>személyes gondoskodást nyújtó szociális ellátások intézményi térítési díjának megállapítása</w:t>
      </w:r>
      <w:r w:rsidRPr="002B1CAC">
        <w:rPr>
          <w:b/>
        </w:rPr>
        <w:t>.</w:t>
      </w:r>
      <w:r w:rsidRPr="002B1CAC">
        <w:rPr>
          <w:rFonts w:eastAsia="Calibri"/>
          <w:b/>
        </w:rPr>
        <w:t xml:space="preserve"> </w:t>
      </w:r>
    </w:p>
    <w:p w:rsidR="0091359E" w:rsidRPr="002B1CAC" w:rsidRDefault="0091359E" w:rsidP="002602C3">
      <w:pPr>
        <w:pBdr>
          <w:top w:val="single" w:sz="4" w:space="1" w:color="auto"/>
          <w:left w:val="single" w:sz="4" w:space="4" w:color="auto"/>
          <w:bottom w:val="single" w:sz="4" w:space="1" w:color="auto"/>
          <w:right w:val="single" w:sz="4" w:space="4" w:color="auto"/>
        </w:pBdr>
        <w:shd w:val="clear" w:color="auto" w:fill="D9D9D9"/>
        <w:rPr>
          <w:b/>
          <w:i/>
        </w:rPr>
      </w:pPr>
      <w:r w:rsidRPr="002B1CAC">
        <w:rPr>
          <w:b/>
        </w:rPr>
        <w:t>Előterjesztő: Keszericze István polgármester</w:t>
      </w:r>
    </w:p>
    <w:p w:rsidR="0091359E" w:rsidRPr="00F8742B" w:rsidRDefault="0091359E" w:rsidP="002602C3">
      <w:pPr>
        <w:jc w:val="center"/>
        <w:rPr>
          <w:b/>
        </w:rPr>
      </w:pPr>
    </w:p>
    <w:p w:rsidR="0091359E" w:rsidRPr="00F8742B" w:rsidRDefault="0091359E" w:rsidP="002602C3">
      <w:pPr>
        <w:jc w:val="center"/>
        <w:rPr>
          <w:b/>
        </w:rPr>
      </w:pPr>
    </w:p>
    <w:p w:rsidR="0091359E" w:rsidRPr="00F8742B" w:rsidRDefault="0091359E" w:rsidP="002602C3">
      <w:pPr>
        <w:jc w:val="both"/>
        <w:rPr>
          <w:b/>
        </w:rPr>
      </w:pPr>
      <w:r w:rsidRPr="00F8742B">
        <w:rPr>
          <w:b/>
        </w:rPr>
        <w:t>Tisztelt Képviselő-testület!</w:t>
      </w:r>
    </w:p>
    <w:p w:rsidR="0091359E" w:rsidRDefault="0091359E" w:rsidP="002602C3">
      <w:pPr>
        <w:jc w:val="both"/>
      </w:pPr>
    </w:p>
    <w:p w:rsidR="0091359E" w:rsidRDefault="0091359E" w:rsidP="002602C3">
      <w:pPr>
        <w:jc w:val="both"/>
      </w:pPr>
    </w:p>
    <w:p w:rsidR="00E51C8E" w:rsidRDefault="00EF6FA3" w:rsidP="002602C3">
      <w:pPr>
        <w:jc w:val="both"/>
        <w:rPr>
          <w:rStyle w:val="highlighted"/>
        </w:rPr>
      </w:pPr>
      <w:r>
        <w:t xml:space="preserve">A szociális </w:t>
      </w:r>
      <w:r w:rsidR="00E51C8E">
        <w:t>igazgatásról és szociális ellátásokról szóló 1993. évi III. törvény</w:t>
      </w:r>
      <w:r w:rsidR="003417E3">
        <w:t xml:space="preserve"> (a továbbiakban: törvény) </w:t>
      </w:r>
      <w:r w:rsidR="00E51C8E">
        <w:rPr>
          <w:rStyle w:val="highlighted"/>
        </w:rPr>
        <w:t>alapján a szociálisan rászorultak részére személyes gondoskodást az állam, valamint az önkormányzatok biztosítják. A személyes gondoskodás magában foglalja a szociális alapszolgáltatásokat és a szakosított ellátásokat. Szociális alapszolgáltatás többek között az étkez</w:t>
      </w:r>
      <w:r w:rsidR="003417E3">
        <w:rPr>
          <w:rStyle w:val="highlighted"/>
        </w:rPr>
        <w:t>tetés, melyet a települési önkormányzat köteles biztosítani</w:t>
      </w:r>
      <w:r w:rsidR="00E51C8E">
        <w:rPr>
          <w:rStyle w:val="highlighted"/>
        </w:rPr>
        <w:t>.</w:t>
      </w:r>
    </w:p>
    <w:p w:rsidR="00E51C8E" w:rsidRDefault="00E51C8E" w:rsidP="002602C3">
      <w:pPr>
        <w:jc w:val="both"/>
        <w:rPr>
          <w:rStyle w:val="highlighted"/>
        </w:rPr>
      </w:pPr>
    </w:p>
    <w:p w:rsidR="00E51C8E" w:rsidRDefault="00E51C8E" w:rsidP="002602C3">
      <w:pPr>
        <w:pStyle w:val="uj"/>
        <w:spacing w:before="0" w:beforeAutospacing="0" w:after="0" w:afterAutospacing="0"/>
        <w:jc w:val="both"/>
        <w:rPr>
          <w:rStyle w:val="highlighted"/>
        </w:rPr>
      </w:pPr>
      <w:r>
        <w:rPr>
          <w:rStyle w:val="highlighted"/>
        </w:rPr>
        <w:t>Az alapszolgáltatások megszervezésével az állam és a települési önkormányzat segítséget nyújt a szociálisan rászorulók részére saját otthonukban és lakókörnyezetükben önálló életvitelük fenntartásában.</w:t>
      </w:r>
    </w:p>
    <w:p w:rsidR="00E51C8E" w:rsidRDefault="00E51C8E" w:rsidP="002602C3">
      <w:pPr>
        <w:pStyle w:val="uj"/>
        <w:spacing w:before="0" w:beforeAutospacing="0" w:after="0" w:afterAutospacing="0"/>
        <w:jc w:val="both"/>
        <w:rPr>
          <w:rStyle w:val="highlighted"/>
        </w:rPr>
      </w:pPr>
    </w:p>
    <w:p w:rsidR="00E51C8E" w:rsidRDefault="00E51C8E" w:rsidP="002602C3">
      <w:pPr>
        <w:pStyle w:val="uj"/>
        <w:spacing w:before="0" w:beforeAutospacing="0" w:after="0" w:afterAutospacing="0"/>
        <w:jc w:val="both"/>
      </w:pPr>
      <w:r>
        <w:rPr>
          <w:rStyle w:val="highlighted"/>
        </w:rPr>
        <w:t>Az alapszolgáltatás körébe tartozó étkeztetés keretében azoknak a szociálisan rászorultaknak a legalább napi egyszeri meleg étkezéséről kell gondoskodni, akik azt önmaguk, illetve eltartottjaik részére tartósan vagy átmeneti jelleggel nem képesek biztosítani, különösen</w:t>
      </w:r>
      <w:r>
        <w:t xml:space="preserve"> </w:t>
      </w:r>
      <w:r>
        <w:rPr>
          <w:rStyle w:val="highlighted"/>
        </w:rPr>
        <w:t>koruk,</w:t>
      </w:r>
      <w:r>
        <w:t xml:space="preserve"> </w:t>
      </w:r>
      <w:r>
        <w:rPr>
          <w:rStyle w:val="highlighted"/>
        </w:rPr>
        <w:t>egészségi állapotuk,</w:t>
      </w:r>
      <w:r>
        <w:t xml:space="preserve"> </w:t>
      </w:r>
      <w:r>
        <w:rPr>
          <w:rStyle w:val="highlighted"/>
        </w:rPr>
        <w:t>fogyatékosságuk, pszichiátriai betegségük,</w:t>
      </w:r>
      <w:r>
        <w:t xml:space="preserve"> </w:t>
      </w:r>
      <w:r>
        <w:rPr>
          <w:rStyle w:val="highlighted"/>
        </w:rPr>
        <w:t>szenvedélybetegségük, vagy</w:t>
      </w:r>
      <w:r>
        <w:t xml:space="preserve"> </w:t>
      </w:r>
      <w:r>
        <w:rPr>
          <w:rStyle w:val="highlighted"/>
        </w:rPr>
        <w:t>hajléktalanságuk miatt.</w:t>
      </w:r>
      <w:r w:rsidR="003F7606">
        <w:t xml:space="preserve"> </w:t>
      </w:r>
      <w:r>
        <w:rPr>
          <w:rStyle w:val="highlighted"/>
        </w:rPr>
        <w:t xml:space="preserve">Az étkeztetés </w:t>
      </w:r>
      <w:r w:rsidR="003F7606">
        <w:rPr>
          <w:rStyle w:val="highlighted"/>
        </w:rPr>
        <w:t>jogosultsági feltételeit,</w:t>
      </w:r>
      <w:r>
        <w:rPr>
          <w:rStyle w:val="highlighted"/>
        </w:rPr>
        <w:t xml:space="preserve"> részletes szabályait a települési önkormányzat rendeletben határozza meg.</w:t>
      </w:r>
      <w:r w:rsidR="003F7606">
        <w:t xml:space="preserve"> </w:t>
      </w:r>
      <w:r w:rsidR="003F7606">
        <w:rPr>
          <w:rStyle w:val="highlighted"/>
        </w:rPr>
        <w:t xml:space="preserve">Az étkeztetés </w:t>
      </w:r>
      <w:r>
        <w:rPr>
          <w:rStyle w:val="highlighted"/>
        </w:rPr>
        <w:t>szolgáltatási formái</w:t>
      </w:r>
      <w:r w:rsidR="003F7606">
        <w:t xml:space="preserve"> </w:t>
      </w:r>
      <w:r>
        <w:rPr>
          <w:rStyle w:val="highlighted"/>
        </w:rPr>
        <w:t>a szociális konyha és</w:t>
      </w:r>
      <w:r w:rsidR="003F7606">
        <w:t xml:space="preserve"> </w:t>
      </w:r>
      <w:r>
        <w:rPr>
          <w:rStyle w:val="highlighted"/>
        </w:rPr>
        <w:t>a népkonyha.</w:t>
      </w:r>
    </w:p>
    <w:p w:rsidR="001E408A" w:rsidRDefault="003417E3" w:rsidP="002602C3">
      <w:pPr>
        <w:jc w:val="both"/>
        <w:rPr>
          <w:rStyle w:val="highlighted"/>
        </w:rPr>
      </w:pPr>
      <w:r>
        <w:t>A</w:t>
      </w:r>
      <w:r>
        <w:rPr>
          <w:rStyle w:val="highlighted"/>
        </w:rPr>
        <w:t xml:space="preserve"> törvény alapján a személyes gondoskodást nyújtó ellátásokért térítési díjat kell fizetni. A térítési díjat a törvényben meghatározottak szerint az ellátást igénybe vevő jogosult, a szülői felügyeleti joggal rendelkező törvényes képviselő,</w:t>
      </w:r>
      <w:r w:rsidR="001E408A">
        <w:rPr>
          <w:rStyle w:val="highlighted"/>
        </w:rPr>
        <w:t xml:space="preserve"> </w:t>
      </w:r>
      <w:r>
        <w:rPr>
          <w:rStyle w:val="highlighted"/>
        </w:rPr>
        <w:t>a jogosultnak az a házastársa, élettársa, egyeneságbeli rokona, örökbe fogadott gyermeke, örökbe fogadó szülője, akinek családjában az egy főre jutó jövedelem a tartási kötelezettség teljesítése mellett meghaladja a szociális vetítési alap összegének két és félszeresét,</w:t>
      </w:r>
      <w:r w:rsidR="001E408A">
        <w:rPr>
          <w:rStyle w:val="highlighted"/>
        </w:rPr>
        <w:t xml:space="preserve"> </w:t>
      </w:r>
      <w:r>
        <w:rPr>
          <w:rStyle w:val="highlighted"/>
        </w:rPr>
        <w:t>a jogosult tartását szerződésben vállaló személy,</w:t>
      </w:r>
      <w:r w:rsidR="001E408A">
        <w:rPr>
          <w:rStyle w:val="highlighted"/>
        </w:rPr>
        <w:t xml:space="preserve"> </w:t>
      </w:r>
      <w:r>
        <w:rPr>
          <w:rStyle w:val="highlighted"/>
        </w:rPr>
        <w:t xml:space="preserve">a jogosult tartására bíróság által kötelezett személy </w:t>
      </w:r>
      <w:r w:rsidR="001E408A">
        <w:rPr>
          <w:rStyle w:val="highlighted"/>
        </w:rPr>
        <w:t>(</w:t>
      </w:r>
      <w:r>
        <w:rPr>
          <w:rStyle w:val="highlighted"/>
        </w:rPr>
        <w:t>ta</w:t>
      </w:r>
      <w:r w:rsidR="001E408A">
        <w:rPr>
          <w:rStyle w:val="highlighted"/>
        </w:rPr>
        <w:t>rtásra köteles és képes személy) köteles megfizetni</w:t>
      </w:r>
      <w:r>
        <w:rPr>
          <w:rStyle w:val="highlighted"/>
        </w:rPr>
        <w:t>.</w:t>
      </w:r>
      <w:r w:rsidR="001E408A">
        <w:rPr>
          <w:rStyle w:val="highlighted"/>
        </w:rPr>
        <w:t xml:space="preserve"> </w:t>
      </w:r>
    </w:p>
    <w:p w:rsidR="001E408A" w:rsidRDefault="001E408A" w:rsidP="002602C3">
      <w:pPr>
        <w:jc w:val="both"/>
        <w:rPr>
          <w:rStyle w:val="highlighted"/>
        </w:rPr>
      </w:pPr>
    </w:p>
    <w:p w:rsidR="001E408A" w:rsidRDefault="003417E3" w:rsidP="002602C3">
      <w:pPr>
        <w:jc w:val="both"/>
        <w:rPr>
          <w:rStyle w:val="highlighted"/>
        </w:rPr>
      </w:pPr>
      <w:r>
        <w:rPr>
          <w:rStyle w:val="highlighted"/>
        </w:rPr>
        <w:t xml:space="preserve">A fenntartó ingyenes ellátásban részesíti azt az ellátottat, aki jövedelemmel nem rendelkezik. </w:t>
      </w:r>
    </w:p>
    <w:p w:rsidR="001E408A" w:rsidRDefault="001E408A" w:rsidP="002602C3">
      <w:pPr>
        <w:pStyle w:val="uj"/>
        <w:spacing w:before="0" w:beforeAutospacing="0" w:after="0" w:afterAutospacing="0"/>
        <w:jc w:val="both"/>
        <w:rPr>
          <w:rStyle w:val="highlighted"/>
          <w:b/>
          <w:bCs/>
        </w:rPr>
      </w:pPr>
    </w:p>
    <w:p w:rsidR="001E408A" w:rsidRDefault="003417E3" w:rsidP="002602C3">
      <w:pPr>
        <w:pStyle w:val="uj"/>
        <w:spacing w:before="0" w:beforeAutospacing="0" w:after="0" w:afterAutospacing="0"/>
        <w:jc w:val="both"/>
        <w:rPr>
          <w:rStyle w:val="highlighted"/>
        </w:rPr>
      </w:pPr>
      <w:r>
        <w:rPr>
          <w:rStyle w:val="highlighted"/>
        </w:rPr>
        <w:t xml:space="preserve">Az intézményi térítési díj a személyes gondoskodás körébe tartozó szociális ellátások ellenértékeként megállapított összeg. Az intézményi térítési díjat a fenntartó tárgyév április 1-jéig állapítja meg. Az intézményi térítési díj összege nem haladhatja meg a szolgáltatási önköltséget. Az intézményi térítési díj év közben </w:t>
      </w:r>
      <w:r w:rsidR="001E408A">
        <w:rPr>
          <w:rStyle w:val="highlighted"/>
        </w:rPr>
        <w:t xml:space="preserve">az étkeztetés vonatkozásában </w:t>
      </w:r>
      <w:r>
        <w:rPr>
          <w:rStyle w:val="highlighted"/>
        </w:rPr>
        <w:t xml:space="preserve">egy alkalommal korrigálható. </w:t>
      </w:r>
    </w:p>
    <w:p w:rsidR="001E408A" w:rsidRDefault="001E408A" w:rsidP="002602C3">
      <w:pPr>
        <w:pStyle w:val="uj"/>
        <w:spacing w:before="0" w:beforeAutospacing="0" w:after="0" w:afterAutospacing="0"/>
        <w:jc w:val="both"/>
        <w:rPr>
          <w:rStyle w:val="highlighted"/>
        </w:rPr>
      </w:pPr>
    </w:p>
    <w:p w:rsidR="003417E3" w:rsidRDefault="003417E3" w:rsidP="002602C3">
      <w:pPr>
        <w:pStyle w:val="uj"/>
        <w:spacing w:before="0" w:beforeAutospacing="0" w:after="0" w:afterAutospacing="0"/>
        <w:jc w:val="both"/>
      </w:pPr>
      <w:r>
        <w:rPr>
          <w:rStyle w:val="highlighted"/>
        </w:rPr>
        <w:t>A kötelezett által fizetendő térítési díj összegét (a továbbiakban: személyi térítési díj) az intézményvezető konkrét összegben állapítja meg, és arról az ellátást igénylőt a megállapodás megkötésekor írásban tájékoztatja. A személyi térítési díj nem haladhatja meg az intézményi térítési díj összegét.</w:t>
      </w:r>
      <w:r w:rsidR="001E408A">
        <w:t xml:space="preserve"> </w:t>
      </w:r>
      <w:r>
        <w:rPr>
          <w:rStyle w:val="highlighted"/>
        </w:rPr>
        <w:t>A személyi térítési díj összege önkormányzati intézmény esetén a fenntartó rendeletében foglaltak szerint, egyéb esetben a fenntartó döntése alapján csökkenthető, illetve elengedhető, ha a kötelezett jövedelmi és vagyoni viszonyai ezt indokolttá teszik.</w:t>
      </w:r>
    </w:p>
    <w:p w:rsidR="003417E3" w:rsidRDefault="003417E3" w:rsidP="002602C3">
      <w:pPr>
        <w:pStyle w:val="uj"/>
        <w:spacing w:before="0" w:beforeAutospacing="0" w:after="0" w:afterAutospacing="0"/>
        <w:jc w:val="both"/>
      </w:pPr>
      <w:r>
        <w:rPr>
          <w:rStyle w:val="highlighted"/>
        </w:rPr>
        <w:t>A személyi térítési díj összege a megállapítás időpontjától függetlenül évente két alkalommal vizsgálható felül és változtatható meg, kivéve</w:t>
      </w:r>
      <w:r w:rsidR="001E408A">
        <w:rPr>
          <w:rStyle w:val="highlighted"/>
        </w:rPr>
        <w:t>,</w:t>
      </w:r>
      <w:r>
        <w:rPr>
          <w:rStyle w:val="highlighted"/>
        </w:rPr>
        <w:t xml:space="preserve"> ha az ellátott jövedelme</w:t>
      </w:r>
      <w:r w:rsidR="001E408A">
        <w:rPr>
          <w:rStyle w:val="highlighted"/>
        </w:rPr>
        <w:t xml:space="preserve"> </w:t>
      </w:r>
      <w:r>
        <w:rPr>
          <w:rStyle w:val="highlighted"/>
        </w:rPr>
        <w:t>olyan mértékben csökken, hogy az e törvén</w:t>
      </w:r>
      <w:r w:rsidR="001E408A">
        <w:rPr>
          <w:rStyle w:val="highlighted"/>
        </w:rPr>
        <w:t>yben meghatározott térítési díj</w:t>
      </w:r>
      <w:r>
        <w:rPr>
          <w:rStyle w:val="highlighted"/>
        </w:rPr>
        <w:t>fizetési kötelezettségének nem tud eleget tenni;</w:t>
      </w:r>
      <w:r w:rsidR="001E408A">
        <w:rPr>
          <w:rStyle w:val="highlighted"/>
        </w:rPr>
        <w:t xml:space="preserve"> vagy a </w:t>
      </w:r>
      <w:r>
        <w:rPr>
          <w:rStyle w:val="highlighted"/>
        </w:rPr>
        <w:t>szociális vetítési alap összegének 25%-át meghaladó mértékben növekedett.</w:t>
      </w:r>
    </w:p>
    <w:p w:rsidR="001E408A" w:rsidRDefault="001E408A" w:rsidP="002602C3">
      <w:pPr>
        <w:pStyle w:val="uj"/>
        <w:spacing w:before="0" w:beforeAutospacing="0" w:after="0" w:afterAutospacing="0"/>
        <w:jc w:val="both"/>
        <w:rPr>
          <w:rStyle w:val="highlighted"/>
        </w:rPr>
      </w:pPr>
    </w:p>
    <w:p w:rsidR="003417E3" w:rsidRDefault="003417E3" w:rsidP="002602C3">
      <w:pPr>
        <w:pStyle w:val="uj"/>
        <w:spacing w:before="0" w:beforeAutospacing="0" w:after="0" w:afterAutospacing="0"/>
        <w:jc w:val="both"/>
      </w:pPr>
      <w:r>
        <w:rPr>
          <w:rStyle w:val="highlighted"/>
        </w:rPr>
        <w:t>A felülvizsgálat során megállapított új személyi térítési díj megfizetésének időpontjáról a fenntartó rendelkezik. Az új térítési díj megfizetésére a kötelezett nem kötelezhető a felülvizsgálatot megelőző időszakra, kivéve, ha az ellátott a felülvizsgálatot megelőzően – jövedelem és vagyon hiányában – térítésmentesen vette igénybe az ellátást, és részére visszamenőlegesen rendszeres pénzellátás került megállapításra. Ez utóbbi esetben a személyi térítési díj megfizetésének kezdő időpontja a rendszeres pénzellátásra való jogosultság kezdő napja.</w:t>
      </w:r>
    </w:p>
    <w:p w:rsidR="001E408A" w:rsidRDefault="001E408A" w:rsidP="002602C3">
      <w:pPr>
        <w:pStyle w:val="uj"/>
        <w:spacing w:before="0" w:beforeAutospacing="0" w:after="0" w:afterAutospacing="0"/>
        <w:jc w:val="both"/>
        <w:rPr>
          <w:rStyle w:val="highlighted"/>
          <w:b/>
          <w:bCs/>
        </w:rPr>
      </w:pPr>
    </w:p>
    <w:p w:rsidR="003417E3" w:rsidRDefault="003417E3" w:rsidP="002602C3">
      <w:pPr>
        <w:pStyle w:val="uj"/>
        <w:spacing w:before="0" w:beforeAutospacing="0" w:after="0" w:afterAutospacing="0"/>
        <w:jc w:val="both"/>
      </w:pPr>
      <w:r>
        <w:rPr>
          <w:rStyle w:val="highlighted"/>
        </w:rPr>
        <w:t>A szociális alapszolgáltatás személyi térítési díjának megállapításánál</w:t>
      </w:r>
      <w:r w:rsidR="001E408A">
        <w:t xml:space="preserve"> </w:t>
      </w:r>
      <w:r>
        <w:rPr>
          <w:rStyle w:val="highlighted"/>
        </w:rPr>
        <w:t>a szolgáltatást igénybe vevő személy rendszeres havi jövedelmét,</w:t>
      </w:r>
      <w:r w:rsidR="001E408A">
        <w:rPr>
          <w:rStyle w:val="highlighted"/>
        </w:rPr>
        <w:t xml:space="preserve"> </w:t>
      </w:r>
      <w:r>
        <w:rPr>
          <w:rStyle w:val="highlighted"/>
        </w:rPr>
        <w:t>kiskorú igénybe vevő esetén a családban egy főre jutó rendszeres havi jövedelmet</w:t>
      </w:r>
      <w:r w:rsidR="001E408A">
        <w:rPr>
          <w:rStyle w:val="highlighted"/>
        </w:rPr>
        <w:t xml:space="preserve"> </w:t>
      </w:r>
      <w:r>
        <w:rPr>
          <w:rStyle w:val="highlighted"/>
        </w:rPr>
        <w:t>kell figyelembe venni.</w:t>
      </w:r>
      <w:r w:rsidR="00103015">
        <w:t xml:space="preserve"> </w:t>
      </w:r>
      <w:r>
        <w:rPr>
          <w:rStyle w:val="highlighted"/>
        </w:rPr>
        <w:t xml:space="preserve">A személyi térítési díj nem haladhatja meg az </w:t>
      </w:r>
      <w:r w:rsidR="00103015">
        <w:rPr>
          <w:rStyle w:val="highlighted"/>
        </w:rPr>
        <w:t>étkeztetésnél a</w:t>
      </w:r>
      <w:r>
        <w:rPr>
          <w:rStyle w:val="highlighted"/>
        </w:rPr>
        <w:t xml:space="preserve"> jövedelem</w:t>
      </w:r>
      <w:r w:rsidR="00103015">
        <w:t xml:space="preserve"> </w:t>
      </w:r>
      <w:r w:rsidR="00103015">
        <w:rPr>
          <w:rStyle w:val="highlighted"/>
        </w:rPr>
        <w:t>30%-át.</w:t>
      </w:r>
    </w:p>
    <w:p w:rsidR="00103015" w:rsidRDefault="00103015" w:rsidP="002602C3">
      <w:pPr>
        <w:jc w:val="both"/>
        <w:rPr>
          <w:rStyle w:val="highlighted"/>
          <w:b/>
          <w:bCs/>
        </w:rPr>
      </w:pPr>
    </w:p>
    <w:p w:rsidR="002602C3" w:rsidRDefault="002602C3" w:rsidP="00EF56D2">
      <w:pPr>
        <w:jc w:val="both"/>
      </w:pPr>
      <w:r>
        <w:t>A személyes gondoskodást nyújtó szociális ellátások térítési díjáról szóló 29/1993.(II.27.) Korm. rendelet alapján a</w:t>
      </w:r>
      <w:r>
        <w:rPr>
          <w:rStyle w:val="highlighted"/>
        </w:rPr>
        <w:t>z intézményi térítési díjat és a személyi térítési díjat étkeztetés esetén ellátási napra, vetítve kell meghatározni.</w:t>
      </w:r>
      <w:r w:rsidR="00EF56D2">
        <w:rPr>
          <w:rStyle w:val="highlighted"/>
        </w:rPr>
        <w:t xml:space="preserve"> </w:t>
      </w:r>
      <w:r>
        <w:rPr>
          <w:rStyle w:val="highlighted"/>
        </w:rPr>
        <w:t>Ha az önkormányzat rendelete, illetve a megállapodás eltérően nem rendelkezik, a személyi térítési díjat</w:t>
      </w:r>
      <w:r w:rsidR="00EF56D2">
        <w:rPr>
          <w:rStyle w:val="highlighted"/>
        </w:rPr>
        <w:t xml:space="preserve"> </w:t>
      </w:r>
      <w:r>
        <w:rPr>
          <w:rStyle w:val="highlighted"/>
        </w:rPr>
        <w:t>havonta utólag</w:t>
      </w:r>
      <w:r w:rsidR="00EF56D2">
        <w:rPr>
          <w:rStyle w:val="highlighted"/>
        </w:rPr>
        <w:t xml:space="preserve"> </w:t>
      </w:r>
      <w:r>
        <w:rPr>
          <w:rStyle w:val="highlighted"/>
        </w:rPr>
        <w:t>kell megfizetni.</w:t>
      </w:r>
      <w:r w:rsidR="00EF56D2">
        <w:rPr>
          <w:rStyle w:val="highlighted"/>
        </w:rPr>
        <w:t xml:space="preserve"> </w:t>
      </w:r>
      <w:r>
        <w:rPr>
          <w:rStyle w:val="highlighted"/>
        </w:rPr>
        <w:t>Ha a személyi térítési díjat előre kell megfizetni és az adott hónapra fizetendő térítési díj összege kevesebb lenne, mint a már befizetett összeg, az előre befizetett térítési díjat a következő fizetés alkalmával be kell számítani vagy azt vissza kell fizetni. Amennyiben a fizetendő személyi térítési díj összege növekszik, a befizetett és a ténylegesen fizetendő összeg különbözetét visszamenőleg meg kell téríteni.</w:t>
      </w:r>
    </w:p>
    <w:p w:rsidR="00EF56D2" w:rsidRDefault="00EF56D2" w:rsidP="00EF56D2">
      <w:pPr>
        <w:pStyle w:val="uj"/>
        <w:jc w:val="both"/>
      </w:pPr>
      <w:r>
        <w:rPr>
          <w:rStyle w:val="highlighted"/>
        </w:rPr>
        <w:t>Az étkeztetés intézményi térítési díja aszerint differenciált, hogy az ételt a helyszínen fogyasztják el vagy az igénybevétel helyére szállítják. A kiosztó helyen, illetve a lakáson történő étkeztetés térítési díja a kiszállítás költségét is tartalmazza. Ha az étel lakásra történő kiszállítása közös háztartásban élő személyek részére történik, a kiszállításért fizetendő személyi térítési díjat csak egy személyre lehet megállapítani.</w:t>
      </w:r>
      <w:r w:rsidR="002A331B">
        <w:t xml:space="preserve"> </w:t>
      </w:r>
      <w:r>
        <w:rPr>
          <w:rStyle w:val="highlighted"/>
        </w:rPr>
        <w:t>Az étel helyben fogyasztásáért vagy elviteléért fizetendő személyi térítési díj a napi személyi térítési díj és az adott hónapban igénybe vett étkezési napok szorzata. Az étel kiszállítása esetén a személyi térítési díj a kiszállításra számított térítési díjnak és az adott hónapban kiszállítással igénybe vett étkezési napok szorzatának összegével növekszik.</w:t>
      </w:r>
      <w:r w:rsidR="002A331B">
        <w:t xml:space="preserve"> </w:t>
      </w:r>
      <w:r>
        <w:rPr>
          <w:rStyle w:val="highlighted"/>
        </w:rPr>
        <w:t>Ha az ellátást betegség vagy más ok miatt a jogosult nem kívánja igénybe venni, a távolmaradást az intézmény vezetőjének legalább két munkanappal a távolmaradást megelőzően írásban be kell jelenteni. Ennek elmulasztása esetén a kötelezett a térítési díj megfizetésének kötelezettsége alól a távolmaradás kezdetétől számított 3. munkanaptól mentesül. A kötelezett a távolmaradás idejére mentesül a térítési díj megfizetésének kötelezettsége alól.</w:t>
      </w:r>
    </w:p>
    <w:p w:rsidR="00B93CD8" w:rsidRDefault="00B93CD8" w:rsidP="00B93CD8">
      <w:pPr>
        <w:jc w:val="both"/>
      </w:pPr>
      <w:r>
        <w:t xml:space="preserve">Az Önkormányzat a szociális alapellátásként biztosított étkeztetést a Berzencei Szent Antal Óvoda, Bölcsőde és Konyha útján biztosítja. </w:t>
      </w:r>
    </w:p>
    <w:p w:rsidR="00B93CD8" w:rsidRDefault="00B93CD8" w:rsidP="00B93CD8">
      <w:pPr>
        <w:jc w:val="both"/>
      </w:pPr>
    </w:p>
    <w:p w:rsidR="00B93CD8" w:rsidRDefault="00B93CD8" w:rsidP="00B93CD8">
      <w:pPr>
        <w:jc w:val="both"/>
      </w:pPr>
      <w:r>
        <w:t xml:space="preserve">Az étkezési térítési díjak legutóbb 2023.04.01-től emelkedtek. A tényfelhasználások alapján a pénzügyi csoport elvégezte az étkezési formákhoz kapcsolódó normaszámításokat, amely alapján megállapításra került, hogy a megállapított térítési díjak nem fedezik a nyersanyagköltséget, ezért szükség lesz/lenne a térítési díjak összegének módosítására. 2025-től valamennyi étkezési forma esetében a norma emelését javasolja, arra tekintettel, hogy az utolsó emelés óta az élelmiszer infláció jelentős költségnövekedést okozott. </w:t>
      </w:r>
      <w:r w:rsidR="00C65E14">
        <w:t>Az előterjesztés 10</w:t>
      </w:r>
      <w:r>
        <w:t>%-os térítési díj</w:t>
      </w:r>
      <w:r w:rsidRPr="00B93CD8">
        <w:t>emelkedéssel kalkulál</w:t>
      </w:r>
      <w:r>
        <w:t xml:space="preserve"> az alábbiak szerint</w:t>
      </w:r>
      <w:r w:rsidRPr="00B93CD8">
        <w:t>.</w:t>
      </w:r>
    </w:p>
    <w:p w:rsidR="00C65E14" w:rsidRDefault="00C65E14" w:rsidP="00B93CD8">
      <w:pPr>
        <w:jc w:val="both"/>
      </w:pPr>
    </w:p>
    <w:p w:rsidR="00B93CD8" w:rsidRPr="00B93CD8" w:rsidRDefault="00B93CD8" w:rsidP="00B93CD8">
      <w:pPr>
        <w:jc w:val="both"/>
      </w:pPr>
      <w:r w:rsidRPr="00B93CD8">
        <w:t xml:space="preserve"> </w:t>
      </w:r>
    </w:p>
    <w:tbl>
      <w:tblPr>
        <w:tblStyle w:val="Rcsostblzat"/>
        <w:tblW w:w="0" w:type="auto"/>
        <w:tblLook w:val="04A0" w:firstRow="1" w:lastRow="0" w:firstColumn="1" w:lastColumn="0" w:noHBand="0" w:noVBand="1"/>
      </w:tblPr>
      <w:tblGrid>
        <w:gridCol w:w="2265"/>
        <w:gridCol w:w="2265"/>
        <w:gridCol w:w="2266"/>
        <w:gridCol w:w="2266"/>
      </w:tblGrid>
      <w:tr w:rsidR="00B93CD8" w:rsidTr="00B93CD8">
        <w:tc>
          <w:tcPr>
            <w:tcW w:w="2265" w:type="dxa"/>
          </w:tcPr>
          <w:p w:rsidR="00B93CD8" w:rsidRDefault="00B93CD8" w:rsidP="00B93CD8">
            <w:r w:rsidRPr="00B93CD8">
              <w:rPr>
                <w:b/>
              </w:rPr>
              <w:t>Megnevezés</w:t>
            </w:r>
          </w:p>
        </w:tc>
        <w:tc>
          <w:tcPr>
            <w:tcW w:w="2265" w:type="dxa"/>
          </w:tcPr>
          <w:p w:rsidR="00B93CD8" w:rsidRPr="00B93CD8" w:rsidRDefault="00B93CD8" w:rsidP="00B93CD8">
            <w:pPr>
              <w:jc w:val="both"/>
              <w:rPr>
                <w:b/>
              </w:rPr>
            </w:pPr>
            <w:r w:rsidRPr="00B93CD8">
              <w:rPr>
                <w:b/>
              </w:rPr>
              <w:t>Megállapított intézményi térítési díj 2023.04. hótól</w:t>
            </w:r>
          </w:p>
        </w:tc>
        <w:tc>
          <w:tcPr>
            <w:tcW w:w="2266" w:type="dxa"/>
          </w:tcPr>
          <w:p w:rsidR="00B93CD8" w:rsidRPr="00C65E14" w:rsidRDefault="00C65E14" w:rsidP="00B93CD8">
            <w:pPr>
              <w:rPr>
                <w:b/>
              </w:rPr>
            </w:pPr>
            <w:r w:rsidRPr="00C65E14">
              <w:rPr>
                <w:b/>
              </w:rPr>
              <w:t>2024. évi többletfelhasználás miatti korrekció</w:t>
            </w:r>
          </w:p>
        </w:tc>
        <w:tc>
          <w:tcPr>
            <w:tcW w:w="2266" w:type="dxa"/>
          </w:tcPr>
          <w:p w:rsidR="00B93CD8" w:rsidRDefault="00B93CD8" w:rsidP="00B93CD8">
            <w:r w:rsidRPr="00B93CD8">
              <w:rPr>
                <w:b/>
              </w:rPr>
              <w:t>Javasolt intézményi térítési díj 2025.04. hótól</w:t>
            </w:r>
            <w:r w:rsidR="00C65E14">
              <w:rPr>
                <w:b/>
              </w:rPr>
              <w:t xml:space="preserve"> (10% emelés)</w:t>
            </w:r>
          </w:p>
        </w:tc>
      </w:tr>
      <w:tr w:rsidR="00C65E14" w:rsidRPr="00C65E14" w:rsidTr="00B93CD8">
        <w:tc>
          <w:tcPr>
            <w:tcW w:w="2265" w:type="dxa"/>
          </w:tcPr>
          <w:p w:rsidR="00C65E14" w:rsidRPr="00C65E14" w:rsidRDefault="00C65E14" w:rsidP="00B93CD8">
            <w:r w:rsidRPr="00C65E14">
              <w:t>Ebéd nyersanyagköltség</w:t>
            </w:r>
          </w:p>
        </w:tc>
        <w:tc>
          <w:tcPr>
            <w:tcW w:w="2265" w:type="dxa"/>
          </w:tcPr>
          <w:p w:rsidR="00C65E14" w:rsidRPr="00C65E14" w:rsidRDefault="00C65E14" w:rsidP="00B93CD8">
            <w:pPr>
              <w:jc w:val="both"/>
            </w:pPr>
            <w:r w:rsidRPr="00C65E14">
              <w:t>520</w:t>
            </w:r>
          </w:p>
        </w:tc>
        <w:tc>
          <w:tcPr>
            <w:tcW w:w="2266" w:type="dxa"/>
          </w:tcPr>
          <w:p w:rsidR="00C65E14" w:rsidRPr="00C65E14" w:rsidRDefault="00C65E14" w:rsidP="00B93CD8">
            <w:r w:rsidRPr="00C65E14">
              <w:t>32</w:t>
            </w:r>
          </w:p>
        </w:tc>
        <w:tc>
          <w:tcPr>
            <w:tcW w:w="2266" w:type="dxa"/>
          </w:tcPr>
          <w:p w:rsidR="00C65E14" w:rsidRPr="00C65E14" w:rsidRDefault="00C65E14" w:rsidP="00B93CD8">
            <w:r w:rsidRPr="00C65E14">
              <w:t>609</w:t>
            </w:r>
          </w:p>
        </w:tc>
      </w:tr>
      <w:tr w:rsidR="00C65E14" w:rsidRPr="00C65E14" w:rsidTr="00B93CD8">
        <w:tc>
          <w:tcPr>
            <w:tcW w:w="2265" w:type="dxa"/>
          </w:tcPr>
          <w:p w:rsidR="00C65E14" w:rsidRPr="00C65E14" w:rsidRDefault="00C65E14" w:rsidP="00B93CD8">
            <w:r w:rsidRPr="00C65E14">
              <w:t>Rezsi költség</w:t>
            </w:r>
          </w:p>
        </w:tc>
        <w:tc>
          <w:tcPr>
            <w:tcW w:w="2265" w:type="dxa"/>
          </w:tcPr>
          <w:p w:rsidR="00C65E14" w:rsidRPr="00C65E14" w:rsidRDefault="00C65E14" w:rsidP="00B93CD8">
            <w:pPr>
              <w:jc w:val="both"/>
            </w:pPr>
            <w:r w:rsidRPr="00C65E14">
              <w:t>370</w:t>
            </w:r>
          </w:p>
        </w:tc>
        <w:tc>
          <w:tcPr>
            <w:tcW w:w="2266" w:type="dxa"/>
          </w:tcPr>
          <w:p w:rsidR="00C65E14" w:rsidRPr="00C65E14" w:rsidRDefault="00C65E14" w:rsidP="00B93CD8">
            <w:r w:rsidRPr="00C65E14">
              <w:t>-</w:t>
            </w:r>
          </w:p>
        </w:tc>
        <w:tc>
          <w:tcPr>
            <w:tcW w:w="2266" w:type="dxa"/>
          </w:tcPr>
          <w:p w:rsidR="00C65E14" w:rsidRPr="00C65E14" w:rsidRDefault="00C65E14" w:rsidP="00B93CD8">
            <w:r w:rsidRPr="00C65E14">
              <w:t>407</w:t>
            </w:r>
          </w:p>
        </w:tc>
      </w:tr>
      <w:tr w:rsidR="00C65E14" w:rsidRPr="00C65E14" w:rsidTr="00B93CD8">
        <w:tc>
          <w:tcPr>
            <w:tcW w:w="2265" w:type="dxa"/>
          </w:tcPr>
          <w:p w:rsidR="00C65E14" w:rsidRPr="00C65E14" w:rsidRDefault="00C65E14" w:rsidP="00B93CD8">
            <w:r w:rsidRPr="00C65E14">
              <w:t>Áfa</w:t>
            </w:r>
          </w:p>
        </w:tc>
        <w:tc>
          <w:tcPr>
            <w:tcW w:w="2265" w:type="dxa"/>
          </w:tcPr>
          <w:p w:rsidR="00C65E14" w:rsidRPr="00C65E14" w:rsidRDefault="00C65E14" w:rsidP="00B93CD8">
            <w:pPr>
              <w:jc w:val="both"/>
            </w:pPr>
            <w:r w:rsidRPr="00C65E14">
              <w:t>240</w:t>
            </w:r>
          </w:p>
        </w:tc>
        <w:tc>
          <w:tcPr>
            <w:tcW w:w="2266" w:type="dxa"/>
          </w:tcPr>
          <w:p w:rsidR="00C65E14" w:rsidRPr="00C65E14" w:rsidRDefault="00C65E14" w:rsidP="00B93CD8">
            <w:r>
              <w:t>10</w:t>
            </w:r>
          </w:p>
        </w:tc>
        <w:tc>
          <w:tcPr>
            <w:tcW w:w="2266" w:type="dxa"/>
          </w:tcPr>
          <w:p w:rsidR="00C65E14" w:rsidRPr="00C65E14" w:rsidRDefault="00C65E14" w:rsidP="00B93CD8">
            <w:r w:rsidRPr="00C65E14">
              <w:t>274</w:t>
            </w:r>
          </w:p>
        </w:tc>
      </w:tr>
      <w:tr w:rsidR="00C65E14" w:rsidTr="00B93CD8">
        <w:tc>
          <w:tcPr>
            <w:tcW w:w="2265" w:type="dxa"/>
          </w:tcPr>
          <w:p w:rsidR="00C65E14" w:rsidRDefault="00C65E14" w:rsidP="00B93CD8">
            <w:pPr>
              <w:rPr>
                <w:b/>
              </w:rPr>
            </w:pPr>
            <w:r>
              <w:rPr>
                <w:b/>
              </w:rPr>
              <w:t>Étkeztetés összesen</w:t>
            </w:r>
          </w:p>
        </w:tc>
        <w:tc>
          <w:tcPr>
            <w:tcW w:w="2265" w:type="dxa"/>
          </w:tcPr>
          <w:p w:rsidR="00C65E14" w:rsidRDefault="00C65E14" w:rsidP="00B93CD8">
            <w:pPr>
              <w:jc w:val="both"/>
              <w:rPr>
                <w:b/>
              </w:rPr>
            </w:pPr>
            <w:r>
              <w:rPr>
                <w:b/>
              </w:rPr>
              <w:t>1130</w:t>
            </w:r>
          </w:p>
        </w:tc>
        <w:tc>
          <w:tcPr>
            <w:tcW w:w="2266" w:type="dxa"/>
          </w:tcPr>
          <w:p w:rsidR="00C65E14" w:rsidRDefault="00C65E14" w:rsidP="00B93CD8">
            <w:pPr>
              <w:rPr>
                <w:b/>
              </w:rPr>
            </w:pPr>
            <w:r>
              <w:rPr>
                <w:b/>
              </w:rPr>
              <w:t>-</w:t>
            </w:r>
          </w:p>
        </w:tc>
        <w:tc>
          <w:tcPr>
            <w:tcW w:w="2266" w:type="dxa"/>
          </w:tcPr>
          <w:p w:rsidR="00C65E14" w:rsidRDefault="00C65E14" w:rsidP="00B93CD8">
            <w:pPr>
              <w:rPr>
                <w:b/>
              </w:rPr>
            </w:pPr>
            <w:r>
              <w:rPr>
                <w:b/>
              </w:rPr>
              <w:t>1290</w:t>
            </w:r>
          </w:p>
        </w:tc>
      </w:tr>
    </w:tbl>
    <w:p w:rsidR="00B93CD8" w:rsidRDefault="00B93CD8" w:rsidP="00B93CD8"/>
    <w:p w:rsidR="002B1CAC" w:rsidRPr="00EE3CB8" w:rsidRDefault="002B1CAC" w:rsidP="002B1CAC">
      <w:pPr>
        <w:widowControl w:val="0"/>
        <w:rPr>
          <w:b/>
          <w:bCs/>
          <w:bdr w:val="none" w:sz="0" w:space="0" w:color="auto" w:frame="1"/>
        </w:rPr>
      </w:pPr>
    </w:p>
    <w:p w:rsidR="002B1CAC" w:rsidRPr="00EE3CB8" w:rsidRDefault="002B1CAC" w:rsidP="002B1CAC">
      <w:pPr>
        <w:widowControl w:val="0"/>
        <w:rPr>
          <w:b/>
          <w:bCs/>
          <w:bdr w:val="none" w:sz="0" w:space="0" w:color="auto" w:frame="1"/>
        </w:rPr>
      </w:pPr>
      <w:r w:rsidRPr="00EE3CB8">
        <w:rPr>
          <w:b/>
          <w:bCs/>
          <w:bdr w:val="none" w:sz="0" w:space="0" w:color="auto" w:frame="1"/>
        </w:rPr>
        <w:t>Előzetes hatásvizsgálat a jogalkotásról szóló 2010. évi CXXX. törvény 17.§ (1) bekezdése alapján:</w:t>
      </w:r>
    </w:p>
    <w:p w:rsidR="002B1CAC" w:rsidRPr="00EE3CB8" w:rsidRDefault="002B1CAC" w:rsidP="002B1CAC">
      <w:pPr>
        <w:widowControl w:val="0"/>
        <w:rPr>
          <w:b/>
          <w:bCs/>
          <w:bdr w:val="none" w:sz="0" w:space="0" w:color="auto" w:frame="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40"/>
      </w:tblGrid>
      <w:tr w:rsidR="00E43B66" w:rsidRPr="00EE3CB8" w:rsidTr="00D16769">
        <w:tc>
          <w:tcPr>
            <w:tcW w:w="4606" w:type="dxa"/>
          </w:tcPr>
          <w:p w:rsidR="002B1CAC" w:rsidRPr="00EE3CB8" w:rsidRDefault="002B1CAC" w:rsidP="00D16769">
            <w:pPr>
              <w:widowControl w:val="0"/>
              <w:rPr>
                <w:b/>
                <w:bCs/>
                <w:bdr w:val="none" w:sz="0" w:space="0" w:color="auto" w:frame="1"/>
              </w:rPr>
            </w:pPr>
            <w:r w:rsidRPr="00EE3CB8">
              <w:rPr>
                <w:bCs/>
                <w:bdr w:val="none" w:sz="0" w:space="0" w:color="auto" w:frame="1"/>
              </w:rPr>
              <w:t>A rendelet-tervezet címe:</w:t>
            </w:r>
          </w:p>
        </w:tc>
        <w:tc>
          <w:tcPr>
            <w:tcW w:w="4606" w:type="dxa"/>
          </w:tcPr>
          <w:p w:rsidR="002B1CAC" w:rsidRPr="00EE3CB8" w:rsidRDefault="002B1CAC" w:rsidP="00E43B66">
            <w:pPr>
              <w:widowControl w:val="0"/>
              <w:ind w:left="-70" w:hanging="70"/>
              <w:rPr>
                <w:bCs/>
                <w:bdr w:val="none" w:sz="0" w:space="0" w:color="auto" w:frame="1"/>
              </w:rPr>
            </w:pPr>
            <w:r w:rsidRPr="00EE3CB8">
              <w:rPr>
                <w:bCs/>
                <w:bdr w:val="none" w:sz="0" w:space="0" w:color="auto" w:frame="1"/>
              </w:rPr>
              <w:t xml:space="preserve"> </w:t>
            </w:r>
            <w:r w:rsidRPr="00EE3CB8">
              <w:t xml:space="preserve">Berzence Nagyközség </w:t>
            </w:r>
            <w:r w:rsidRPr="00EE3CB8">
              <w:rPr>
                <w:bCs/>
                <w:bdr w:val="none" w:sz="0" w:space="0" w:color="auto" w:frame="1"/>
              </w:rPr>
              <w:t xml:space="preserve">Önkormányzat Képviselő-testületének …/2025.(III.26.) </w:t>
            </w:r>
            <w:r w:rsidRPr="00EE3CB8">
              <w:t xml:space="preserve">a </w:t>
            </w:r>
            <w:r w:rsidR="00E43B66">
              <w:t>pénzben és természetben nyújtott szociális és a személyes gondoskodást nyújtó alapszolgáltatásokról</w:t>
            </w:r>
            <w:r w:rsidRPr="00EE3CB8">
              <w:t xml:space="preserve"> szóló </w:t>
            </w:r>
            <w:r w:rsidR="00E43B66">
              <w:t xml:space="preserve">4/2023.(II.28.) </w:t>
            </w:r>
            <w:r w:rsidRPr="00EE3CB8">
              <w:t>önkormányzati rendelet</w:t>
            </w:r>
            <w:r w:rsidR="00E43B66">
              <w:t xml:space="preserve"> módosításáról</w:t>
            </w:r>
          </w:p>
        </w:tc>
      </w:tr>
      <w:tr w:rsidR="00E43B66" w:rsidRPr="00EE3CB8" w:rsidTr="00D16769">
        <w:tc>
          <w:tcPr>
            <w:tcW w:w="4606" w:type="dxa"/>
          </w:tcPr>
          <w:p w:rsidR="002B1CAC" w:rsidRPr="00EE3CB8" w:rsidRDefault="002B1CAC" w:rsidP="00D16769">
            <w:pPr>
              <w:widowControl w:val="0"/>
              <w:rPr>
                <w:bCs/>
                <w:bdr w:val="none" w:sz="0" w:space="0" w:color="auto" w:frame="1"/>
              </w:rPr>
            </w:pPr>
          </w:p>
          <w:p w:rsidR="002B1CAC" w:rsidRPr="00EE3CB8" w:rsidRDefault="002B1CAC" w:rsidP="00D16769">
            <w:pPr>
              <w:widowControl w:val="0"/>
              <w:rPr>
                <w:bCs/>
                <w:bdr w:val="none" w:sz="0" w:space="0" w:color="auto" w:frame="1"/>
              </w:rPr>
            </w:pPr>
            <w:r w:rsidRPr="00EE3CB8">
              <w:rPr>
                <w:bCs/>
                <w:bdr w:val="none" w:sz="0" w:space="0" w:color="auto" w:frame="1"/>
              </w:rPr>
              <w:t>Társadalmi hatása:</w:t>
            </w:r>
          </w:p>
        </w:tc>
        <w:tc>
          <w:tcPr>
            <w:tcW w:w="4606" w:type="dxa"/>
          </w:tcPr>
          <w:p w:rsidR="002B1CAC" w:rsidRPr="00EE3CB8" w:rsidRDefault="002B1CAC" w:rsidP="00D16769">
            <w:pPr>
              <w:widowControl w:val="0"/>
              <w:ind w:left="-70" w:hanging="70"/>
              <w:rPr>
                <w:bCs/>
                <w:bdr w:val="none" w:sz="0" w:space="0" w:color="auto" w:frame="1"/>
              </w:rPr>
            </w:pPr>
            <w:r w:rsidRPr="00EE3CB8">
              <w:rPr>
                <w:bCs/>
                <w:bdr w:val="none" w:sz="0" w:space="0" w:color="auto" w:frame="1"/>
              </w:rPr>
              <w:t xml:space="preserve"> </w:t>
            </w:r>
          </w:p>
          <w:p w:rsidR="002B1CAC" w:rsidRPr="00EE3CB8" w:rsidRDefault="002B1CAC" w:rsidP="00D16769">
            <w:pPr>
              <w:widowControl w:val="0"/>
              <w:ind w:left="-70" w:hanging="70"/>
              <w:rPr>
                <w:bCs/>
                <w:bdr w:val="none" w:sz="0" w:space="0" w:color="auto" w:frame="1"/>
              </w:rPr>
            </w:pPr>
            <w:r w:rsidRPr="00EE3CB8">
              <w:rPr>
                <w:bCs/>
                <w:bdr w:val="none" w:sz="0" w:space="0" w:color="auto" w:frame="1"/>
              </w:rPr>
              <w:t xml:space="preserve"> Nincs</w:t>
            </w:r>
          </w:p>
        </w:tc>
      </w:tr>
      <w:tr w:rsidR="00E43B66" w:rsidRPr="00EE3CB8" w:rsidTr="00D16769">
        <w:tc>
          <w:tcPr>
            <w:tcW w:w="4606" w:type="dxa"/>
          </w:tcPr>
          <w:p w:rsidR="002B1CAC" w:rsidRPr="00EE3CB8" w:rsidRDefault="002B1CAC" w:rsidP="00D16769">
            <w:pPr>
              <w:widowControl w:val="0"/>
              <w:rPr>
                <w:bCs/>
                <w:bdr w:val="none" w:sz="0" w:space="0" w:color="auto" w:frame="1"/>
              </w:rPr>
            </w:pPr>
          </w:p>
          <w:p w:rsidR="002B1CAC" w:rsidRPr="00EE3CB8" w:rsidRDefault="002B1CAC" w:rsidP="00D16769">
            <w:pPr>
              <w:widowControl w:val="0"/>
              <w:rPr>
                <w:bCs/>
                <w:bdr w:val="none" w:sz="0" w:space="0" w:color="auto" w:frame="1"/>
              </w:rPr>
            </w:pPr>
            <w:r w:rsidRPr="00EE3CB8">
              <w:rPr>
                <w:bCs/>
                <w:bdr w:val="none" w:sz="0" w:space="0" w:color="auto" w:frame="1"/>
              </w:rPr>
              <w:t>Gazdasági - költségvetési hatása:</w:t>
            </w:r>
          </w:p>
        </w:tc>
        <w:tc>
          <w:tcPr>
            <w:tcW w:w="4606" w:type="dxa"/>
          </w:tcPr>
          <w:p w:rsidR="002B1CAC" w:rsidRPr="00EE3CB8" w:rsidRDefault="002B1CAC" w:rsidP="00D16769">
            <w:pPr>
              <w:widowControl w:val="0"/>
              <w:ind w:left="-70" w:hanging="70"/>
              <w:rPr>
                <w:bCs/>
                <w:bdr w:val="none" w:sz="0" w:space="0" w:color="auto" w:frame="1"/>
              </w:rPr>
            </w:pPr>
            <w:r w:rsidRPr="00EE3CB8">
              <w:rPr>
                <w:bCs/>
                <w:bdr w:val="none" w:sz="0" w:space="0" w:color="auto" w:frame="1"/>
              </w:rPr>
              <w:t xml:space="preserve"> </w:t>
            </w:r>
          </w:p>
          <w:p w:rsidR="002B1CAC" w:rsidRPr="00EE3CB8" w:rsidRDefault="002B1CAC" w:rsidP="00D16769">
            <w:pPr>
              <w:widowControl w:val="0"/>
              <w:ind w:left="-70" w:hanging="70"/>
              <w:rPr>
                <w:bCs/>
                <w:bdr w:val="none" w:sz="0" w:space="0" w:color="auto" w:frame="1"/>
              </w:rPr>
            </w:pPr>
            <w:r w:rsidRPr="00EE3CB8">
              <w:rPr>
                <w:bCs/>
                <w:bdr w:val="none" w:sz="0" w:space="0" w:color="auto" w:frame="1"/>
              </w:rPr>
              <w:t xml:space="preserve"> </w:t>
            </w:r>
            <w:r w:rsidRPr="00EE3CB8">
              <w:t>A rendelet-tervezet hozzájárul az önkormányzat költségvetési egyensúlyának fenntartásához.</w:t>
            </w:r>
          </w:p>
        </w:tc>
      </w:tr>
      <w:tr w:rsidR="00E43B66" w:rsidRPr="00EE3CB8" w:rsidTr="00D16769">
        <w:tc>
          <w:tcPr>
            <w:tcW w:w="4606" w:type="dxa"/>
          </w:tcPr>
          <w:p w:rsidR="002B1CAC" w:rsidRPr="00EE3CB8" w:rsidRDefault="002B1CAC" w:rsidP="00D16769">
            <w:pPr>
              <w:widowControl w:val="0"/>
              <w:rPr>
                <w:bCs/>
                <w:bdr w:val="none" w:sz="0" w:space="0" w:color="auto" w:frame="1"/>
              </w:rPr>
            </w:pPr>
          </w:p>
          <w:p w:rsidR="002B1CAC" w:rsidRPr="00EE3CB8" w:rsidRDefault="002B1CAC" w:rsidP="00D16769">
            <w:pPr>
              <w:widowControl w:val="0"/>
              <w:rPr>
                <w:bCs/>
                <w:bdr w:val="none" w:sz="0" w:space="0" w:color="auto" w:frame="1"/>
              </w:rPr>
            </w:pPr>
            <w:r w:rsidRPr="00EE3CB8">
              <w:rPr>
                <w:bCs/>
                <w:bdr w:val="none" w:sz="0" w:space="0" w:color="auto" w:frame="1"/>
              </w:rPr>
              <w:t>Környezeti, egészségi következményei:</w:t>
            </w:r>
          </w:p>
        </w:tc>
        <w:tc>
          <w:tcPr>
            <w:tcW w:w="4606" w:type="dxa"/>
          </w:tcPr>
          <w:p w:rsidR="002B1CAC" w:rsidRPr="00EE3CB8" w:rsidRDefault="002B1CAC" w:rsidP="00D16769">
            <w:pPr>
              <w:widowControl w:val="0"/>
              <w:ind w:left="-70" w:hanging="70"/>
              <w:rPr>
                <w:bCs/>
                <w:bdr w:val="none" w:sz="0" w:space="0" w:color="auto" w:frame="1"/>
              </w:rPr>
            </w:pPr>
            <w:r w:rsidRPr="00EE3CB8">
              <w:rPr>
                <w:bCs/>
                <w:bdr w:val="none" w:sz="0" w:space="0" w:color="auto" w:frame="1"/>
              </w:rPr>
              <w:t xml:space="preserve"> </w:t>
            </w:r>
          </w:p>
          <w:p w:rsidR="002B1CAC" w:rsidRPr="00EE3CB8" w:rsidRDefault="002B1CAC" w:rsidP="00D16769">
            <w:pPr>
              <w:widowControl w:val="0"/>
              <w:ind w:left="-70" w:hanging="70"/>
              <w:rPr>
                <w:bCs/>
                <w:bdr w:val="none" w:sz="0" w:space="0" w:color="auto" w:frame="1"/>
              </w:rPr>
            </w:pPr>
            <w:r w:rsidRPr="00EE3CB8">
              <w:rPr>
                <w:bCs/>
                <w:bdr w:val="none" w:sz="0" w:space="0" w:color="auto" w:frame="1"/>
              </w:rPr>
              <w:t xml:space="preserve"> </w:t>
            </w:r>
            <w:r w:rsidRPr="00EE3CB8">
              <w:t>A rendelet-tervezetben foglaltaknak környezetre gyakorolt hatása és egészségügyi következménye nincs.</w:t>
            </w:r>
          </w:p>
        </w:tc>
      </w:tr>
      <w:tr w:rsidR="00E43B66" w:rsidRPr="00EE3CB8" w:rsidTr="00D16769">
        <w:tc>
          <w:tcPr>
            <w:tcW w:w="4606" w:type="dxa"/>
          </w:tcPr>
          <w:p w:rsidR="002B1CAC" w:rsidRPr="00EE3CB8" w:rsidRDefault="002B1CAC" w:rsidP="00D16769">
            <w:pPr>
              <w:widowControl w:val="0"/>
              <w:rPr>
                <w:bCs/>
                <w:bdr w:val="none" w:sz="0" w:space="0" w:color="auto" w:frame="1"/>
              </w:rPr>
            </w:pPr>
          </w:p>
          <w:p w:rsidR="002B1CAC" w:rsidRPr="00EE3CB8" w:rsidRDefault="002B1CAC" w:rsidP="00D16769">
            <w:pPr>
              <w:widowControl w:val="0"/>
              <w:rPr>
                <w:bCs/>
                <w:bdr w:val="none" w:sz="0" w:space="0" w:color="auto" w:frame="1"/>
              </w:rPr>
            </w:pPr>
            <w:r w:rsidRPr="00EE3CB8">
              <w:rPr>
                <w:bCs/>
                <w:bdr w:val="none" w:sz="0" w:space="0" w:color="auto" w:frame="1"/>
              </w:rPr>
              <w:t>Adminisztratív terheket befolyásoló hatása:</w:t>
            </w:r>
          </w:p>
        </w:tc>
        <w:tc>
          <w:tcPr>
            <w:tcW w:w="4606" w:type="dxa"/>
          </w:tcPr>
          <w:p w:rsidR="002B1CAC" w:rsidRPr="00EE3CB8" w:rsidRDefault="002B1CAC" w:rsidP="00D16769">
            <w:pPr>
              <w:widowControl w:val="0"/>
              <w:ind w:left="-70" w:hanging="70"/>
              <w:rPr>
                <w:bCs/>
                <w:bdr w:val="none" w:sz="0" w:space="0" w:color="auto" w:frame="1"/>
              </w:rPr>
            </w:pPr>
            <w:r w:rsidRPr="00EE3CB8">
              <w:rPr>
                <w:bCs/>
                <w:bdr w:val="none" w:sz="0" w:space="0" w:color="auto" w:frame="1"/>
              </w:rPr>
              <w:t xml:space="preserve"> </w:t>
            </w:r>
          </w:p>
          <w:p w:rsidR="002B1CAC" w:rsidRPr="00EE3CB8" w:rsidRDefault="002B1CAC" w:rsidP="00D16769">
            <w:pPr>
              <w:widowControl w:val="0"/>
              <w:ind w:left="-70" w:hanging="70"/>
              <w:rPr>
                <w:bCs/>
                <w:bdr w:val="none" w:sz="0" w:space="0" w:color="auto" w:frame="1"/>
              </w:rPr>
            </w:pPr>
            <w:r w:rsidRPr="00EE3CB8">
              <w:rPr>
                <w:bCs/>
                <w:bdr w:val="none" w:sz="0" w:space="0" w:color="auto" w:frame="1"/>
              </w:rPr>
              <w:t xml:space="preserve"> </w:t>
            </w:r>
            <w:r w:rsidRPr="00EE3CB8">
              <w:t>A rendelet-tervezet alapján az ellátást nyújtó intézményekben tájékoztatni kell az ellátást igénybe-vevőket a térítési díjak változásáról, és meg kell állapítaniuk a személyi térítési díjakat.</w:t>
            </w:r>
          </w:p>
        </w:tc>
      </w:tr>
      <w:tr w:rsidR="00E43B66" w:rsidRPr="00EE3CB8" w:rsidTr="00D16769">
        <w:tc>
          <w:tcPr>
            <w:tcW w:w="4606" w:type="dxa"/>
          </w:tcPr>
          <w:p w:rsidR="002B1CAC" w:rsidRPr="00EE3CB8" w:rsidRDefault="002B1CAC" w:rsidP="00D16769">
            <w:pPr>
              <w:widowControl w:val="0"/>
              <w:rPr>
                <w:bCs/>
                <w:bdr w:val="none" w:sz="0" w:space="0" w:color="auto" w:frame="1"/>
              </w:rPr>
            </w:pPr>
          </w:p>
          <w:p w:rsidR="002B1CAC" w:rsidRPr="00EE3CB8" w:rsidRDefault="002B1CAC" w:rsidP="00D16769">
            <w:pPr>
              <w:widowControl w:val="0"/>
              <w:rPr>
                <w:bCs/>
                <w:bdr w:val="none" w:sz="0" w:space="0" w:color="auto" w:frame="1"/>
              </w:rPr>
            </w:pPr>
            <w:r w:rsidRPr="00EE3CB8">
              <w:rPr>
                <w:bCs/>
                <w:bdr w:val="none" w:sz="0" w:space="0" w:color="auto" w:frame="1"/>
              </w:rPr>
              <w:t>Egyéb hatása:</w:t>
            </w:r>
          </w:p>
        </w:tc>
        <w:tc>
          <w:tcPr>
            <w:tcW w:w="4606" w:type="dxa"/>
          </w:tcPr>
          <w:p w:rsidR="002B1CAC" w:rsidRPr="00EE3CB8" w:rsidRDefault="002B1CAC" w:rsidP="00D16769">
            <w:pPr>
              <w:widowControl w:val="0"/>
              <w:ind w:left="-70" w:hanging="70"/>
              <w:rPr>
                <w:bCs/>
                <w:bdr w:val="none" w:sz="0" w:space="0" w:color="auto" w:frame="1"/>
              </w:rPr>
            </w:pPr>
            <w:r w:rsidRPr="00EE3CB8">
              <w:rPr>
                <w:bCs/>
                <w:bdr w:val="none" w:sz="0" w:space="0" w:color="auto" w:frame="1"/>
              </w:rPr>
              <w:t xml:space="preserve"> </w:t>
            </w:r>
          </w:p>
          <w:p w:rsidR="002B1CAC" w:rsidRPr="00EE3CB8" w:rsidRDefault="002B1CAC" w:rsidP="00D16769">
            <w:pPr>
              <w:widowControl w:val="0"/>
              <w:ind w:left="-70" w:hanging="70"/>
              <w:rPr>
                <w:bCs/>
                <w:bdr w:val="none" w:sz="0" w:space="0" w:color="auto" w:frame="1"/>
              </w:rPr>
            </w:pPr>
            <w:r w:rsidRPr="00EE3CB8">
              <w:rPr>
                <w:bCs/>
                <w:bdr w:val="none" w:sz="0" w:space="0" w:color="auto" w:frame="1"/>
              </w:rPr>
              <w:t xml:space="preserve"> Nincs</w:t>
            </w:r>
          </w:p>
        </w:tc>
      </w:tr>
      <w:tr w:rsidR="00E43B66" w:rsidRPr="00EE3CB8" w:rsidTr="00D16769">
        <w:tc>
          <w:tcPr>
            <w:tcW w:w="4606" w:type="dxa"/>
          </w:tcPr>
          <w:p w:rsidR="002B1CAC" w:rsidRPr="00EE3CB8" w:rsidRDefault="002B1CAC" w:rsidP="00D16769">
            <w:pPr>
              <w:widowControl w:val="0"/>
              <w:rPr>
                <w:bCs/>
                <w:bdr w:val="none" w:sz="0" w:space="0" w:color="auto" w:frame="1"/>
              </w:rPr>
            </w:pPr>
          </w:p>
          <w:p w:rsidR="002B1CAC" w:rsidRPr="00EE3CB8" w:rsidRDefault="002B1CAC" w:rsidP="00D16769">
            <w:pPr>
              <w:widowControl w:val="0"/>
              <w:rPr>
                <w:bCs/>
                <w:bdr w:val="none" w:sz="0" w:space="0" w:color="auto" w:frame="1"/>
              </w:rPr>
            </w:pPr>
            <w:r w:rsidRPr="00EE3CB8">
              <w:rPr>
                <w:bCs/>
                <w:bdr w:val="none" w:sz="0" w:space="0" w:color="auto" w:frame="1"/>
              </w:rPr>
              <w:t>A rendelet megalkotásának szükségessége:</w:t>
            </w:r>
          </w:p>
        </w:tc>
        <w:tc>
          <w:tcPr>
            <w:tcW w:w="4606" w:type="dxa"/>
          </w:tcPr>
          <w:p w:rsidR="002B1CAC" w:rsidRPr="00EE3CB8" w:rsidRDefault="002B1CAC" w:rsidP="00D16769">
            <w:pPr>
              <w:widowControl w:val="0"/>
              <w:ind w:left="-70" w:hanging="70"/>
            </w:pPr>
            <w:r w:rsidRPr="00EE3CB8">
              <w:t xml:space="preserve"> </w:t>
            </w:r>
          </w:p>
          <w:p w:rsidR="002B1CAC" w:rsidRPr="00EE3CB8" w:rsidRDefault="002B1CAC" w:rsidP="00E43B66">
            <w:pPr>
              <w:widowControl w:val="0"/>
              <w:ind w:left="-70" w:hanging="70"/>
              <w:rPr>
                <w:bCs/>
                <w:bdr w:val="none" w:sz="0" w:space="0" w:color="auto" w:frame="1"/>
              </w:rPr>
            </w:pPr>
            <w:r w:rsidRPr="00EE3CB8">
              <w:t xml:space="preserve"> </w:t>
            </w:r>
            <w:r w:rsidR="00E43B66">
              <w:t xml:space="preserve">A szociális igazgatásról és szociális ellátásokról szóló 1993. évi III. törvény </w:t>
            </w:r>
            <w:r w:rsidRPr="00EE3CB8">
              <w:t>az önkormányzat kötelezettségévé teszi az intézményi térítési díjak rendeleti szabályozását.</w:t>
            </w:r>
          </w:p>
        </w:tc>
      </w:tr>
      <w:tr w:rsidR="00E43B66" w:rsidRPr="00EE3CB8" w:rsidTr="00D16769">
        <w:tc>
          <w:tcPr>
            <w:tcW w:w="4606" w:type="dxa"/>
          </w:tcPr>
          <w:p w:rsidR="002B1CAC" w:rsidRPr="00EE3CB8" w:rsidRDefault="002B1CAC" w:rsidP="00D16769">
            <w:pPr>
              <w:widowControl w:val="0"/>
              <w:rPr>
                <w:bCs/>
                <w:bdr w:val="none" w:sz="0" w:space="0" w:color="auto" w:frame="1"/>
              </w:rPr>
            </w:pPr>
          </w:p>
          <w:p w:rsidR="002B1CAC" w:rsidRPr="00EE3CB8" w:rsidRDefault="002B1CAC" w:rsidP="00D16769">
            <w:pPr>
              <w:widowControl w:val="0"/>
              <w:rPr>
                <w:bCs/>
                <w:bdr w:val="none" w:sz="0" w:space="0" w:color="auto" w:frame="1"/>
              </w:rPr>
            </w:pPr>
            <w:r w:rsidRPr="00EE3CB8">
              <w:rPr>
                <w:bCs/>
                <w:bdr w:val="none" w:sz="0" w:space="0" w:color="auto" w:frame="1"/>
              </w:rPr>
              <w:t>A rendelet megalkotása elmaradása esetén várható következmények:</w:t>
            </w:r>
          </w:p>
        </w:tc>
        <w:tc>
          <w:tcPr>
            <w:tcW w:w="4606" w:type="dxa"/>
          </w:tcPr>
          <w:p w:rsidR="002B1CAC" w:rsidRPr="00EE3CB8" w:rsidRDefault="002B1CAC" w:rsidP="00D16769">
            <w:pPr>
              <w:widowControl w:val="0"/>
              <w:ind w:left="-70" w:hanging="70"/>
              <w:rPr>
                <w:bCs/>
                <w:bdr w:val="none" w:sz="0" w:space="0" w:color="auto" w:frame="1"/>
              </w:rPr>
            </w:pPr>
            <w:r w:rsidRPr="00EE3CB8">
              <w:rPr>
                <w:bCs/>
                <w:bdr w:val="none" w:sz="0" w:space="0" w:color="auto" w:frame="1"/>
              </w:rPr>
              <w:t xml:space="preserve"> </w:t>
            </w:r>
          </w:p>
          <w:p w:rsidR="002B1CAC" w:rsidRPr="00EE3CB8" w:rsidRDefault="002B1CAC" w:rsidP="00D16769">
            <w:pPr>
              <w:widowControl w:val="0"/>
              <w:ind w:left="-70" w:hanging="70"/>
              <w:rPr>
                <w:bCs/>
                <w:bdr w:val="none" w:sz="0" w:space="0" w:color="auto" w:frame="1"/>
              </w:rPr>
            </w:pPr>
            <w:r w:rsidRPr="00EE3CB8">
              <w:rPr>
                <w:bCs/>
                <w:bdr w:val="none" w:sz="0" w:space="0" w:color="auto" w:frame="1"/>
              </w:rPr>
              <w:t xml:space="preserve"> Törvényességi felügyeleti eljárás.</w:t>
            </w:r>
          </w:p>
        </w:tc>
      </w:tr>
      <w:tr w:rsidR="00E43B66" w:rsidRPr="00EE3CB8" w:rsidTr="00D16769">
        <w:tc>
          <w:tcPr>
            <w:tcW w:w="4606" w:type="dxa"/>
          </w:tcPr>
          <w:p w:rsidR="002B1CAC" w:rsidRPr="00EE3CB8" w:rsidRDefault="002B1CAC" w:rsidP="00D16769">
            <w:pPr>
              <w:widowControl w:val="0"/>
              <w:rPr>
                <w:bCs/>
                <w:bdr w:val="none" w:sz="0" w:space="0" w:color="auto" w:frame="1"/>
              </w:rPr>
            </w:pPr>
          </w:p>
          <w:p w:rsidR="002B1CAC" w:rsidRPr="00EE3CB8" w:rsidRDefault="002B1CAC" w:rsidP="00D16769">
            <w:pPr>
              <w:widowControl w:val="0"/>
              <w:rPr>
                <w:bCs/>
                <w:bdr w:val="none" w:sz="0" w:space="0" w:color="auto" w:frame="1"/>
              </w:rPr>
            </w:pPr>
            <w:r w:rsidRPr="00EE3CB8">
              <w:rPr>
                <w:bCs/>
                <w:bdr w:val="none" w:sz="0" w:space="0" w:color="auto" w:frame="1"/>
              </w:rPr>
              <w:t>A rendelet alkalmazásához szükséges személyi, szervezeti, tárgyi, pénzügyi feltételek:</w:t>
            </w:r>
          </w:p>
        </w:tc>
        <w:tc>
          <w:tcPr>
            <w:tcW w:w="4606" w:type="dxa"/>
          </w:tcPr>
          <w:p w:rsidR="002B1CAC" w:rsidRPr="00EE3CB8" w:rsidRDefault="002B1CAC" w:rsidP="00D16769">
            <w:pPr>
              <w:widowControl w:val="0"/>
              <w:ind w:left="-70" w:hanging="70"/>
              <w:rPr>
                <w:bCs/>
                <w:bdr w:val="none" w:sz="0" w:space="0" w:color="auto" w:frame="1"/>
              </w:rPr>
            </w:pPr>
            <w:r w:rsidRPr="00EE3CB8">
              <w:rPr>
                <w:bCs/>
                <w:bdr w:val="none" w:sz="0" w:space="0" w:color="auto" w:frame="1"/>
              </w:rPr>
              <w:t xml:space="preserve"> </w:t>
            </w:r>
          </w:p>
          <w:p w:rsidR="002B1CAC" w:rsidRPr="00EE3CB8" w:rsidRDefault="002B1CAC" w:rsidP="00D16769">
            <w:pPr>
              <w:widowControl w:val="0"/>
              <w:ind w:left="-70" w:hanging="70"/>
              <w:rPr>
                <w:bCs/>
                <w:bdr w:val="none" w:sz="0" w:space="0" w:color="auto" w:frame="1"/>
              </w:rPr>
            </w:pPr>
            <w:r w:rsidRPr="00EE3CB8">
              <w:rPr>
                <w:bCs/>
                <w:bdr w:val="none" w:sz="0" w:space="0" w:color="auto" w:frame="1"/>
              </w:rPr>
              <w:t xml:space="preserve"> </w:t>
            </w:r>
            <w:r w:rsidRPr="00EE3CB8">
              <w:t>A rendelet-tervezet elfogadása esetén a rendelet alkalmazása a jelenlegihez képest többlet személyi, szervezeti, tárgyi és pénzügyi feltételt nem igényel.</w:t>
            </w:r>
          </w:p>
        </w:tc>
      </w:tr>
    </w:tbl>
    <w:p w:rsidR="002B1CAC" w:rsidRPr="00EE3CB8" w:rsidRDefault="002B1CAC" w:rsidP="002B1CAC">
      <w:pPr>
        <w:widowControl w:val="0"/>
      </w:pPr>
    </w:p>
    <w:p w:rsidR="002B1CAC" w:rsidRPr="00EE3CB8" w:rsidRDefault="002B1CAC" w:rsidP="002B1CAC">
      <w:pPr>
        <w:widowControl w:val="0"/>
      </w:pPr>
      <w:r w:rsidRPr="00EE3CB8">
        <w:t xml:space="preserve">Fentiek után kérem a tisztelt Képviselő-testületet az előterjesztés megtárgyalására és a csatolt önkormányzati rendelet-tervezet elfogadására. </w:t>
      </w:r>
    </w:p>
    <w:p w:rsidR="002B1CAC" w:rsidRPr="00EE3CB8" w:rsidRDefault="002B1CAC" w:rsidP="002B1CAC">
      <w:pPr>
        <w:widowControl w:val="0"/>
      </w:pPr>
    </w:p>
    <w:p w:rsidR="002B1CAC" w:rsidRPr="00EE3CB8" w:rsidRDefault="002B1CAC" w:rsidP="002B1CAC">
      <w:pPr>
        <w:widowControl w:val="0"/>
      </w:pPr>
      <w:r w:rsidRPr="00EE3CB8">
        <w:t xml:space="preserve">Mellékletei: </w:t>
      </w:r>
    </w:p>
    <w:p w:rsidR="002B1CAC" w:rsidRPr="00EE3CB8" w:rsidRDefault="002B1CAC" w:rsidP="002B1CAC">
      <w:pPr>
        <w:widowControl w:val="0"/>
      </w:pPr>
      <w:r w:rsidRPr="00EE3CB8">
        <w:t xml:space="preserve">1. melléklet – rendelettervezet a gyermekvédelem helyi rendszeréről szóló 9/2022.(VIII.30.) önkormányzati rendelet módosításáról. </w:t>
      </w:r>
    </w:p>
    <w:p w:rsidR="002B1CAC" w:rsidRPr="00EE3CB8" w:rsidRDefault="002B1CAC" w:rsidP="002B1CAC">
      <w:pPr>
        <w:widowControl w:val="0"/>
      </w:pPr>
      <w:r w:rsidRPr="00EE3CB8">
        <w:t xml:space="preserve">2. melléklet – térítési díjak összehasonlítása (jelenlegi és emelt árakkal) </w:t>
      </w:r>
    </w:p>
    <w:p w:rsidR="002B1CAC" w:rsidRPr="00EE3CB8" w:rsidRDefault="002B1CAC" w:rsidP="002B1CAC">
      <w:pPr>
        <w:widowControl w:val="0"/>
      </w:pPr>
    </w:p>
    <w:p w:rsidR="002B1CAC" w:rsidRPr="00EE3CB8" w:rsidRDefault="002B1CAC" w:rsidP="002B1CAC">
      <w:pPr>
        <w:widowControl w:val="0"/>
      </w:pPr>
      <w:r w:rsidRPr="00EE3CB8">
        <w:t xml:space="preserve">Berzence, 2025. március 3. </w:t>
      </w:r>
    </w:p>
    <w:p w:rsidR="002B1CAC" w:rsidRPr="00EE3CB8" w:rsidRDefault="002B1CAC" w:rsidP="002B1CAC">
      <w:pPr>
        <w:widowControl w:val="0"/>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48"/>
      </w:tblGrid>
      <w:tr w:rsidR="002B1CAC" w:rsidRPr="00EE3CB8" w:rsidTr="00D16769">
        <w:tc>
          <w:tcPr>
            <w:tcW w:w="4606" w:type="dxa"/>
          </w:tcPr>
          <w:p w:rsidR="002B1CAC" w:rsidRPr="00EE3CB8" w:rsidRDefault="002B1CAC" w:rsidP="00D16769">
            <w:pPr>
              <w:widowControl w:val="0"/>
            </w:pPr>
          </w:p>
        </w:tc>
        <w:tc>
          <w:tcPr>
            <w:tcW w:w="4606" w:type="dxa"/>
          </w:tcPr>
          <w:p w:rsidR="002B1CAC" w:rsidRPr="00EE3CB8" w:rsidRDefault="002B1CAC" w:rsidP="00D16769">
            <w:pPr>
              <w:widowControl w:val="0"/>
              <w:jc w:val="center"/>
            </w:pPr>
            <w:r w:rsidRPr="00EE3CB8">
              <w:t>Keszericze István</w:t>
            </w:r>
          </w:p>
        </w:tc>
      </w:tr>
      <w:tr w:rsidR="002B1CAC" w:rsidRPr="00EE3CB8" w:rsidTr="00D16769">
        <w:tc>
          <w:tcPr>
            <w:tcW w:w="4606" w:type="dxa"/>
          </w:tcPr>
          <w:p w:rsidR="002B1CAC" w:rsidRPr="00EE3CB8" w:rsidRDefault="002B1CAC" w:rsidP="00D16769">
            <w:pPr>
              <w:widowControl w:val="0"/>
            </w:pPr>
          </w:p>
        </w:tc>
        <w:tc>
          <w:tcPr>
            <w:tcW w:w="4606" w:type="dxa"/>
          </w:tcPr>
          <w:p w:rsidR="002B1CAC" w:rsidRPr="00EE3CB8" w:rsidRDefault="002B1CAC" w:rsidP="00D16769">
            <w:pPr>
              <w:widowControl w:val="0"/>
              <w:jc w:val="center"/>
            </w:pPr>
            <w:r w:rsidRPr="00EE3CB8">
              <w:t>polgármester</w:t>
            </w:r>
          </w:p>
        </w:tc>
      </w:tr>
    </w:tbl>
    <w:p w:rsidR="002B1CAC" w:rsidRPr="00EE3CB8" w:rsidRDefault="002B1CAC" w:rsidP="002B1CAC">
      <w:pPr>
        <w:widowControl w:val="0"/>
        <w:rPr>
          <w:b/>
        </w:rPr>
      </w:pPr>
    </w:p>
    <w:p w:rsidR="002B1CAC" w:rsidRPr="00EE3CB8" w:rsidRDefault="002B1CAC" w:rsidP="002B1CAC">
      <w:pPr>
        <w:widowControl w:val="0"/>
        <w:jc w:val="center"/>
        <w:rPr>
          <w:b/>
        </w:rPr>
      </w:pPr>
      <w:r w:rsidRPr="00EE3CB8">
        <w:rPr>
          <w:b/>
        </w:rPr>
        <w:t>RENDELET-TERVEZET</w:t>
      </w:r>
    </w:p>
    <w:p w:rsidR="002B1CAC" w:rsidRPr="00EE3CB8" w:rsidRDefault="002B1CAC" w:rsidP="002B1CAC">
      <w:pPr>
        <w:widowControl w:val="0"/>
        <w:jc w:val="center"/>
        <w:rPr>
          <w:b/>
        </w:rPr>
      </w:pPr>
    </w:p>
    <w:p w:rsidR="002B1CAC" w:rsidRPr="00EE3CB8" w:rsidRDefault="002B1CAC" w:rsidP="002B1CAC">
      <w:pPr>
        <w:widowControl w:val="0"/>
        <w:jc w:val="center"/>
        <w:rPr>
          <w:b/>
        </w:rPr>
      </w:pPr>
      <w:r w:rsidRPr="00EE3CB8">
        <w:rPr>
          <w:b/>
        </w:rPr>
        <w:t>Berzence Nagyközség Önkormányzat Képviselő-testületének</w:t>
      </w:r>
    </w:p>
    <w:p w:rsidR="002B1CAC" w:rsidRPr="00EE3CB8" w:rsidRDefault="002B1CAC" w:rsidP="002B1CAC">
      <w:pPr>
        <w:widowControl w:val="0"/>
        <w:jc w:val="center"/>
        <w:rPr>
          <w:b/>
        </w:rPr>
      </w:pPr>
      <w:r>
        <w:rPr>
          <w:b/>
        </w:rPr>
        <w:t>4</w:t>
      </w:r>
      <w:r w:rsidRPr="00EE3CB8">
        <w:rPr>
          <w:b/>
        </w:rPr>
        <w:t xml:space="preserve">/2025.(III.26.) </w:t>
      </w:r>
    </w:p>
    <w:p w:rsidR="002B1CAC" w:rsidRPr="00EE3CB8" w:rsidRDefault="002B1CAC" w:rsidP="002B1CAC">
      <w:pPr>
        <w:widowControl w:val="0"/>
        <w:jc w:val="center"/>
        <w:rPr>
          <w:b/>
        </w:rPr>
      </w:pPr>
      <w:r w:rsidRPr="00EE3CB8">
        <w:rPr>
          <w:b/>
        </w:rPr>
        <w:t>önkormányzati rendelete</w:t>
      </w:r>
    </w:p>
    <w:p w:rsidR="004B3167" w:rsidRDefault="004B3167" w:rsidP="00B93CD8"/>
    <w:p w:rsidR="004B3167" w:rsidRDefault="004B3167" w:rsidP="004B3167">
      <w:pPr>
        <w:pStyle w:val="Szvegtrzs"/>
        <w:spacing w:before="240" w:after="480"/>
        <w:jc w:val="center"/>
        <w:rPr>
          <w:b/>
          <w:bCs/>
        </w:rPr>
      </w:pPr>
      <w:r>
        <w:rPr>
          <w:b/>
          <w:bCs/>
        </w:rPr>
        <w:t>A pénzben és természetben nyújtott szociális ellátásokról és a személyes gondoskodást nyújtó alapszolgáltatásokról szóló 4/2023.(II.28.) önkormányzati rendelet módosításáról</w:t>
      </w:r>
    </w:p>
    <w:p w:rsidR="004B3167" w:rsidRDefault="004B3167" w:rsidP="004B3167">
      <w:pPr>
        <w:pStyle w:val="Szvegtrzs"/>
      </w:pPr>
      <w:r>
        <w:t>[1] A rendelet megalkotásának célja, hogy meghatározza Berzence Nagyközség Önkormányzatának Képviselő-testülete által nyújtott szociális és intézményi étkeztetés szolgáltatás térítési díjait és kiszabásának, megfizetésének, kedvezmények igénybevételének feltételeit és szabályait.</w:t>
      </w:r>
    </w:p>
    <w:p w:rsidR="004B3167" w:rsidRDefault="004B3167" w:rsidP="004B3167">
      <w:pPr>
        <w:pStyle w:val="Szvegtrzs"/>
        <w:spacing w:before="120"/>
      </w:pPr>
      <w:r>
        <w:t>[2] Berzence Nagyközség Önkormányzatának Képviselő- testülete a szociális igazgatásról és szociális ellátásokról szóló 1993. évi III. törvény 92. § (1) bekezdés a) pontjában kapott felhatalmazás alapján az Alaptörvény 32. cikk (1) bekezdés a) pontjában, valamint Magyarország helyi önkormányzatairól szóló 2011. évi CLXXXIX. törvény 13. § (1) bekezdés 8a. pontjában meghatározott feladatkörében eljárva a következőket rendeli el.</w:t>
      </w:r>
    </w:p>
    <w:p w:rsidR="004B3167" w:rsidRDefault="004B3167" w:rsidP="004B3167">
      <w:pPr>
        <w:pStyle w:val="Szvegtrzs"/>
        <w:spacing w:before="240" w:after="240"/>
        <w:jc w:val="center"/>
        <w:rPr>
          <w:b/>
          <w:bCs/>
        </w:rPr>
      </w:pPr>
      <w:r>
        <w:rPr>
          <w:b/>
          <w:bCs/>
        </w:rPr>
        <w:t>1. §</w:t>
      </w:r>
    </w:p>
    <w:p w:rsidR="004B3167" w:rsidRDefault="004B3167" w:rsidP="004B3167">
      <w:pPr>
        <w:pStyle w:val="Szvegtrzs"/>
      </w:pPr>
      <w:r>
        <w:t>(1) A pénzben és természetben nyújtott szociális ellátásokról és a személyes gondoskodást nyújtó alapszolgáltatásokról szóló 4/2023. (II. 28.) önkormányzati rendelet 28. § (3) bekezdése helyébe a következő rendelkezés lép:</w:t>
      </w:r>
    </w:p>
    <w:p w:rsidR="004B3167" w:rsidRDefault="004B3167" w:rsidP="004B3167">
      <w:pPr>
        <w:pStyle w:val="Szvegtrzs"/>
        <w:spacing w:before="240" w:after="240"/>
      </w:pPr>
      <w:r>
        <w:t>„(3) A személyes gondoskodást nyújtó ellátás szociális étkeztetés térítési díját a képviselő-testület évente kétszer állapíthatja meg. A térítési díjakat e rendelet 1. melléklete tartalmazza. A Képviselő-testület az étkeztetés térítési díjából a kiszállítás költségét az igénybe-vevőknek kedvezményként biztosítja.”</w:t>
      </w:r>
    </w:p>
    <w:p w:rsidR="004B3167" w:rsidRDefault="004B3167" w:rsidP="004B3167">
      <w:pPr>
        <w:pStyle w:val="Szvegtrzs"/>
        <w:spacing w:before="240"/>
      </w:pPr>
      <w:r>
        <w:t>(2) A pénzben és természetben nyújtott szociális ellátásokról és a személyes gondoskodást nyújtó alapszolgáltatásokról szóló 4/2023. (II. 28.) önkormányzati rendelet 28. §-a a következő (8) bekezdéssel egészül ki:</w:t>
      </w:r>
    </w:p>
    <w:p w:rsidR="004B3167" w:rsidRDefault="004B3167" w:rsidP="004B3167">
      <w:pPr>
        <w:pStyle w:val="Szvegtrzs"/>
        <w:spacing w:before="240" w:after="240"/>
      </w:pPr>
      <w:r>
        <w:t>„(8) A Képviselő-testület az alapszolgáltatást igénybe vevő által fizetendő személyi térítési díjat az adott évi költségvetési rendeletében biztosított forrás mértékéig, az adott költségvetési évre vonatkozóan, az alapszolgáltatást nyújtó intézménnyel kötött megállapodás alapján átvállalhatja. ”</w:t>
      </w:r>
    </w:p>
    <w:p w:rsidR="004B3167" w:rsidRDefault="004B3167" w:rsidP="004B3167">
      <w:pPr>
        <w:pStyle w:val="Szvegtrzs"/>
        <w:spacing w:before="240" w:after="240"/>
        <w:jc w:val="center"/>
        <w:rPr>
          <w:b/>
          <w:bCs/>
        </w:rPr>
      </w:pPr>
      <w:r>
        <w:rPr>
          <w:b/>
          <w:bCs/>
        </w:rPr>
        <w:t>2. §</w:t>
      </w:r>
    </w:p>
    <w:p w:rsidR="004B3167" w:rsidRDefault="004B3167" w:rsidP="004B3167">
      <w:pPr>
        <w:pStyle w:val="Szvegtrzs"/>
      </w:pPr>
      <w:r>
        <w:t>A pénzben és természetben nyújtott szociális ellátásokról és a személyes gondoskodást nyújtó alapszolgáltatásokról szóló 4/2023. (II. 28.) önkormányzati rendelet 29. § (1) bekezdése helyébe a következő rendelkezés lép:</w:t>
      </w:r>
    </w:p>
    <w:p w:rsidR="004B3167" w:rsidRDefault="004B3167" w:rsidP="004B3167">
      <w:pPr>
        <w:pStyle w:val="Szvegtrzs"/>
        <w:spacing w:before="240" w:after="240"/>
      </w:pPr>
      <w:r>
        <w:t>„(1) A személyi térítési díjat havonta előre kell megfizetni.”</w:t>
      </w:r>
    </w:p>
    <w:p w:rsidR="004B3167" w:rsidRDefault="004B3167" w:rsidP="004B3167">
      <w:pPr>
        <w:pStyle w:val="Szvegtrzs"/>
        <w:spacing w:before="240" w:after="240"/>
        <w:jc w:val="center"/>
        <w:rPr>
          <w:b/>
          <w:bCs/>
        </w:rPr>
      </w:pPr>
      <w:r>
        <w:rPr>
          <w:b/>
          <w:bCs/>
        </w:rPr>
        <w:t>3. §</w:t>
      </w:r>
    </w:p>
    <w:p w:rsidR="004B3167" w:rsidRDefault="004B3167" w:rsidP="004B3167">
      <w:pPr>
        <w:pStyle w:val="Szvegtrzs"/>
      </w:pPr>
      <w:r>
        <w:t>A pénzben és természetben nyújtott szociális ellátásokról és a személyes gondoskodást nyújtó alapszolgáltatásokról szóló 4/2023. (II. 28.) önkormányzati rendelet 1. melléklete az 1. melléklet szerint módosul.</w:t>
      </w:r>
    </w:p>
    <w:p w:rsidR="004B3167" w:rsidRDefault="004B3167" w:rsidP="004B3167">
      <w:pPr>
        <w:pStyle w:val="Szvegtrzs"/>
        <w:spacing w:before="240" w:after="240"/>
        <w:jc w:val="center"/>
        <w:rPr>
          <w:b/>
          <w:bCs/>
        </w:rPr>
      </w:pPr>
      <w:r>
        <w:rPr>
          <w:b/>
          <w:bCs/>
        </w:rPr>
        <w:t>4. §</w:t>
      </w:r>
    </w:p>
    <w:p w:rsidR="004B3167" w:rsidRDefault="004B3167" w:rsidP="004B3167">
      <w:pPr>
        <w:pStyle w:val="Szvegtrzs"/>
      </w:pPr>
      <w:r>
        <w:t>Ez a rendelet 2025. május 1-jén lép hatályba, és 2025. május 2-án hatályát veszti.</w:t>
      </w:r>
      <w:r>
        <w:br w:type="page"/>
      </w:r>
    </w:p>
    <w:p w:rsidR="004B3167" w:rsidRDefault="004B3167" w:rsidP="004B3167">
      <w:pPr>
        <w:pStyle w:val="Szvegtrzs"/>
        <w:jc w:val="right"/>
        <w:rPr>
          <w:i/>
          <w:iCs/>
          <w:u w:val="single"/>
        </w:rPr>
      </w:pPr>
      <w:r>
        <w:rPr>
          <w:i/>
          <w:iCs/>
          <w:u w:val="single"/>
        </w:rPr>
        <w:t>1. melléklet a 4/2025. (III. 26.) önkormányzati rendelethez</w:t>
      </w:r>
    </w:p>
    <w:p w:rsidR="004B3167" w:rsidRDefault="004B3167" w:rsidP="004B3167">
      <w:pPr>
        <w:pStyle w:val="Szvegtrzs"/>
        <w:spacing w:before="220"/>
      </w:pPr>
      <w:r>
        <w:t>1. A pénzben és természetben nyújtott szociális ellátásokról és a személyes gondoskodást nyújtó alapszolgáltatásokról szóló 4/2023. (II. 28.) önkormányzati rendelet 1. mellékletében foglalt táblázat 1 főre jutó havi jövedelmi kategóriák–135001 Ft-tól. sor helyébe a következő rendelkezések lépnek:</w:t>
      </w:r>
    </w:p>
    <w:p w:rsidR="004B3167" w:rsidRDefault="004B3167" w:rsidP="004B3167">
      <w:pPr>
        <w:jc w:val="both"/>
      </w:pPr>
      <w:r>
        <w:t>„</w:t>
      </w:r>
    </w:p>
    <w:tbl>
      <w:tblPr>
        <w:tblW w:w="9638" w:type="dxa"/>
        <w:tblInd w:w="-7" w:type="dxa"/>
        <w:tblLayout w:type="fixed"/>
        <w:tblCellMar>
          <w:top w:w="28" w:type="dxa"/>
          <w:left w:w="28" w:type="dxa"/>
          <w:bottom w:w="28" w:type="dxa"/>
          <w:right w:w="28" w:type="dxa"/>
        </w:tblCellMar>
        <w:tblLook w:val="0000" w:firstRow="0" w:lastRow="0" w:firstColumn="0" w:lastColumn="0" w:noHBand="0" w:noVBand="0"/>
      </w:tblPr>
      <w:tblGrid>
        <w:gridCol w:w="3276"/>
        <w:gridCol w:w="3181"/>
        <w:gridCol w:w="3181"/>
      </w:tblGrid>
      <w:tr w:rsidR="004B3167" w:rsidTr="00D16769">
        <w:tc>
          <w:tcPr>
            <w:tcW w:w="3276" w:type="dxa"/>
            <w:tcBorders>
              <w:top w:val="single" w:sz="6" w:space="0" w:color="000000"/>
              <w:left w:val="single" w:sz="6" w:space="0" w:color="000000"/>
              <w:bottom w:val="single" w:sz="6" w:space="0" w:color="000000"/>
              <w:right w:val="single" w:sz="6" w:space="0" w:color="000000"/>
            </w:tcBorders>
          </w:tcPr>
          <w:p w:rsidR="004B3167" w:rsidRDefault="004B3167" w:rsidP="00D16769">
            <w:pPr>
              <w:pStyle w:val="Szvegtrzs"/>
              <w:rPr>
                <w:sz w:val="21"/>
                <w:szCs w:val="21"/>
              </w:rPr>
            </w:pPr>
            <w:r>
              <w:rPr>
                <w:sz w:val="21"/>
                <w:szCs w:val="21"/>
              </w:rPr>
              <w:t>1 főre jutó havi jövedelmi kategóriák</w:t>
            </w:r>
          </w:p>
        </w:tc>
        <w:tc>
          <w:tcPr>
            <w:tcW w:w="3181" w:type="dxa"/>
            <w:tcBorders>
              <w:top w:val="single" w:sz="6" w:space="0" w:color="000000"/>
              <w:left w:val="single" w:sz="6" w:space="0" w:color="000000"/>
              <w:bottom w:val="single" w:sz="6" w:space="0" w:color="000000"/>
              <w:right w:val="single" w:sz="6" w:space="0" w:color="000000"/>
            </w:tcBorders>
          </w:tcPr>
          <w:p w:rsidR="004B3167" w:rsidRDefault="004B3167" w:rsidP="00D16769">
            <w:pPr>
              <w:pStyle w:val="Szvegtrzs"/>
              <w:rPr>
                <w:sz w:val="21"/>
                <w:szCs w:val="21"/>
              </w:rPr>
            </w:pPr>
            <w:r>
              <w:rPr>
                <w:sz w:val="21"/>
                <w:szCs w:val="21"/>
              </w:rPr>
              <w:t>Fizetendő térítési díj (Ft)</w:t>
            </w:r>
          </w:p>
        </w:tc>
        <w:tc>
          <w:tcPr>
            <w:tcW w:w="3181" w:type="dxa"/>
            <w:tcBorders>
              <w:top w:val="single" w:sz="6" w:space="0" w:color="000000"/>
              <w:left w:val="single" w:sz="6" w:space="0" w:color="000000"/>
              <w:bottom w:val="single" w:sz="6" w:space="0" w:color="000000"/>
              <w:right w:val="single" w:sz="6" w:space="0" w:color="000000"/>
            </w:tcBorders>
          </w:tcPr>
          <w:p w:rsidR="004B3167" w:rsidRDefault="004B3167" w:rsidP="00D16769">
            <w:pPr>
              <w:pStyle w:val="Szvegtrzs"/>
              <w:rPr>
                <w:sz w:val="21"/>
                <w:szCs w:val="21"/>
              </w:rPr>
            </w:pPr>
            <w:r>
              <w:rPr>
                <w:sz w:val="21"/>
                <w:szCs w:val="21"/>
              </w:rPr>
              <w:t>Fizetendő térítési díj kiszállítással (Ft)</w:t>
            </w:r>
          </w:p>
        </w:tc>
      </w:tr>
      <w:tr w:rsidR="004B3167" w:rsidTr="00D16769">
        <w:tc>
          <w:tcPr>
            <w:tcW w:w="3276" w:type="dxa"/>
            <w:tcBorders>
              <w:top w:val="single" w:sz="6" w:space="0" w:color="000000"/>
              <w:left w:val="single" w:sz="6" w:space="0" w:color="000000"/>
              <w:bottom w:val="single" w:sz="6" w:space="0" w:color="000000"/>
              <w:right w:val="single" w:sz="6" w:space="0" w:color="000000"/>
            </w:tcBorders>
          </w:tcPr>
          <w:p w:rsidR="004B3167" w:rsidRDefault="004B3167" w:rsidP="00D16769">
            <w:pPr>
              <w:pStyle w:val="Szvegtrzs"/>
              <w:rPr>
                <w:sz w:val="21"/>
                <w:szCs w:val="21"/>
              </w:rPr>
            </w:pPr>
            <w:r>
              <w:rPr>
                <w:sz w:val="21"/>
                <w:szCs w:val="21"/>
              </w:rPr>
              <w:t>0- 80000 Ft</w:t>
            </w:r>
          </w:p>
        </w:tc>
        <w:tc>
          <w:tcPr>
            <w:tcW w:w="3181" w:type="dxa"/>
            <w:tcBorders>
              <w:top w:val="single" w:sz="6" w:space="0" w:color="000000"/>
              <w:left w:val="single" w:sz="6" w:space="0" w:color="000000"/>
              <w:bottom w:val="single" w:sz="6" w:space="0" w:color="000000"/>
              <w:right w:val="single" w:sz="6" w:space="0" w:color="000000"/>
            </w:tcBorders>
          </w:tcPr>
          <w:p w:rsidR="004B3167" w:rsidRDefault="004B3167" w:rsidP="00D16769">
            <w:pPr>
              <w:pStyle w:val="Szvegtrzs"/>
              <w:rPr>
                <w:sz w:val="21"/>
                <w:szCs w:val="21"/>
              </w:rPr>
            </w:pPr>
            <w:r>
              <w:rPr>
                <w:sz w:val="21"/>
                <w:szCs w:val="21"/>
              </w:rPr>
              <w:t>520 Ft/nap</w:t>
            </w:r>
          </w:p>
        </w:tc>
        <w:tc>
          <w:tcPr>
            <w:tcW w:w="3181" w:type="dxa"/>
            <w:tcBorders>
              <w:top w:val="single" w:sz="6" w:space="0" w:color="000000"/>
              <w:left w:val="single" w:sz="6" w:space="0" w:color="000000"/>
              <w:bottom w:val="single" w:sz="6" w:space="0" w:color="000000"/>
              <w:right w:val="single" w:sz="6" w:space="0" w:color="000000"/>
            </w:tcBorders>
          </w:tcPr>
          <w:p w:rsidR="004B3167" w:rsidRDefault="007A32DA" w:rsidP="00D16769">
            <w:pPr>
              <w:pStyle w:val="Szvegtrzs"/>
              <w:rPr>
                <w:sz w:val="21"/>
                <w:szCs w:val="21"/>
              </w:rPr>
            </w:pPr>
            <w:r>
              <w:rPr>
                <w:sz w:val="21"/>
                <w:szCs w:val="21"/>
              </w:rPr>
              <w:t>610</w:t>
            </w:r>
            <w:r w:rsidR="004B3167">
              <w:rPr>
                <w:sz w:val="21"/>
                <w:szCs w:val="21"/>
              </w:rPr>
              <w:t xml:space="preserve"> Ft/nap</w:t>
            </w:r>
          </w:p>
        </w:tc>
      </w:tr>
      <w:tr w:rsidR="004B3167" w:rsidTr="00D16769">
        <w:tc>
          <w:tcPr>
            <w:tcW w:w="3276" w:type="dxa"/>
            <w:tcBorders>
              <w:top w:val="single" w:sz="6" w:space="0" w:color="000000"/>
              <w:left w:val="single" w:sz="6" w:space="0" w:color="000000"/>
              <w:bottom w:val="single" w:sz="6" w:space="0" w:color="000000"/>
              <w:right w:val="single" w:sz="6" w:space="0" w:color="000000"/>
            </w:tcBorders>
          </w:tcPr>
          <w:p w:rsidR="004B3167" w:rsidRDefault="004B3167" w:rsidP="00D16769">
            <w:pPr>
              <w:pStyle w:val="Szvegtrzs"/>
              <w:rPr>
                <w:sz w:val="21"/>
                <w:szCs w:val="21"/>
              </w:rPr>
            </w:pPr>
            <w:r>
              <w:rPr>
                <w:sz w:val="21"/>
                <w:szCs w:val="21"/>
              </w:rPr>
              <w:t>80001 Ft –100000 Ft</w:t>
            </w:r>
          </w:p>
        </w:tc>
        <w:tc>
          <w:tcPr>
            <w:tcW w:w="3181" w:type="dxa"/>
            <w:tcBorders>
              <w:top w:val="single" w:sz="6" w:space="0" w:color="000000"/>
              <w:left w:val="single" w:sz="6" w:space="0" w:color="000000"/>
              <w:bottom w:val="single" w:sz="6" w:space="0" w:color="000000"/>
              <w:right w:val="single" w:sz="6" w:space="0" w:color="000000"/>
            </w:tcBorders>
          </w:tcPr>
          <w:p w:rsidR="004B3167" w:rsidRDefault="004B3167" w:rsidP="00D16769">
            <w:pPr>
              <w:pStyle w:val="Szvegtrzs"/>
              <w:rPr>
                <w:sz w:val="21"/>
                <w:szCs w:val="21"/>
              </w:rPr>
            </w:pPr>
            <w:r>
              <w:rPr>
                <w:sz w:val="21"/>
                <w:szCs w:val="21"/>
              </w:rPr>
              <w:t>645 Ft/nap</w:t>
            </w:r>
          </w:p>
        </w:tc>
        <w:tc>
          <w:tcPr>
            <w:tcW w:w="3181" w:type="dxa"/>
            <w:tcBorders>
              <w:top w:val="single" w:sz="6" w:space="0" w:color="000000"/>
              <w:left w:val="single" w:sz="6" w:space="0" w:color="000000"/>
              <w:bottom w:val="single" w:sz="6" w:space="0" w:color="000000"/>
              <w:right w:val="single" w:sz="6" w:space="0" w:color="000000"/>
            </w:tcBorders>
          </w:tcPr>
          <w:p w:rsidR="004B3167" w:rsidRDefault="007A32DA" w:rsidP="00D16769">
            <w:pPr>
              <w:pStyle w:val="Szvegtrzs"/>
              <w:rPr>
                <w:sz w:val="21"/>
                <w:szCs w:val="21"/>
              </w:rPr>
            </w:pPr>
            <w:r>
              <w:rPr>
                <w:sz w:val="21"/>
                <w:szCs w:val="21"/>
              </w:rPr>
              <w:t>735</w:t>
            </w:r>
            <w:r w:rsidR="004B3167">
              <w:rPr>
                <w:sz w:val="21"/>
                <w:szCs w:val="21"/>
              </w:rPr>
              <w:t xml:space="preserve"> Ft/nap</w:t>
            </w:r>
          </w:p>
        </w:tc>
      </w:tr>
      <w:tr w:rsidR="004B3167" w:rsidTr="00D16769">
        <w:tc>
          <w:tcPr>
            <w:tcW w:w="3276" w:type="dxa"/>
            <w:tcBorders>
              <w:top w:val="single" w:sz="6" w:space="0" w:color="000000"/>
              <w:left w:val="single" w:sz="6" w:space="0" w:color="000000"/>
              <w:bottom w:val="single" w:sz="6" w:space="0" w:color="000000"/>
              <w:right w:val="single" w:sz="6" w:space="0" w:color="000000"/>
            </w:tcBorders>
          </w:tcPr>
          <w:p w:rsidR="004B3167" w:rsidRDefault="004B3167" w:rsidP="00D16769">
            <w:pPr>
              <w:pStyle w:val="Szvegtrzs"/>
              <w:rPr>
                <w:sz w:val="21"/>
                <w:szCs w:val="21"/>
              </w:rPr>
            </w:pPr>
            <w:r>
              <w:rPr>
                <w:sz w:val="21"/>
                <w:szCs w:val="21"/>
              </w:rPr>
              <w:t>100001 Ft -120000 Ft</w:t>
            </w:r>
          </w:p>
        </w:tc>
        <w:tc>
          <w:tcPr>
            <w:tcW w:w="3181" w:type="dxa"/>
            <w:tcBorders>
              <w:top w:val="single" w:sz="6" w:space="0" w:color="000000"/>
              <w:left w:val="single" w:sz="6" w:space="0" w:color="000000"/>
              <w:bottom w:val="single" w:sz="6" w:space="0" w:color="000000"/>
              <w:right w:val="single" w:sz="6" w:space="0" w:color="000000"/>
            </w:tcBorders>
          </w:tcPr>
          <w:p w:rsidR="004B3167" w:rsidRDefault="004B3167" w:rsidP="00D16769">
            <w:pPr>
              <w:pStyle w:val="Szvegtrzs"/>
              <w:rPr>
                <w:sz w:val="21"/>
                <w:szCs w:val="21"/>
              </w:rPr>
            </w:pPr>
            <w:r>
              <w:rPr>
                <w:sz w:val="21"/>
                <w:szCs w:val="21"/>
              </w:rPr>
              <w:t>775 Ft/nap</w:t>
            </w:r>
          </w:p>
        </w:tc>
        <w:tc>
          <w:tcPr>
            <w:tcW w:w="3181" w:type="dxa"/>
            <w:tcBorders>
              <w:top w:val="single" w:sz="6" w:space="0" w:color="000000"/>
              <w:left w:val="single" w:sz="6" w:space="0" w:color="000000"/>
              <w:bottom w:val="single" w:sz="6" w:space="0" w:color="000000"/>
              <w:right w:val="single" w:sz="6" w:space="0" w:color="000000"/>
            </w:tcBorders>
          </w:tcPr>
          <w:p w:rsidR="004B3167" w:rsidRDefault="007A32DA" w:rsidP="00D16769">
            <w:pPr>
              <w:pStyle w:val="Szvegtrzs"/>
              <w:rPr>
                <w:sz w:val="21"/>
                <w:szCs w:val="21"/>
              </w:rPr>
            </w:pPr>
            <w:r>
              <w:rPr>
                <w:sz w:val="21"/>
                <w:szCs w:val="21"/>
              </w:rPr>
              <w:t>865</w:t>
            </w:r>
            <w:r w:rsidR="004B3167">
              <w:rPr>
                <w:sz w:val="21"/>
                <w:szCs w:val="21"/>
              </w:rPr>
              <w:t xml:space="preserve"> Ft/nap</w:t>
            </w:r>
          </w:p>
        </w:tc>
      </w:tr>
      <w:tr w:rsidR="004B3167" w:rsidTr="00D16769">
        <w:tc>
          <w:tcPr>
            <w:tcW w:w="3276" w:type="dxa"/>
            <w:tcBorders>
              <w:top w:val="single" w:sz="6" w:space="0" w:color="000000"/>
              <w:left w:val="single" w:sz="6" w:space="0" w:color="000000"/>
              <w:bottom w:val="single" w:sz="6" w:space="0" w:color="000000"/>
              <w:right w:val="single" w:sz="6" w:space="0" w:color="000000"/>
            </w:tcBorders>
          </w:tcPr>
          <w:p w:rsidR="004B3167" w:rsidRDefault="004B3167" w:rsidP="00D16769">
            <w:pPr>
              <w:pStyle w:val="Szvegtrzs"/>
              <w:rPr>
                <w:sz w:val="21"/>
                <w:szCs w:val="21"/>
              </w:rPr>
            </w:pPr>
            <w:r>
              <w:rPr>
                <w:sz w:val="21"/>
                <w:szCs w:val="21"/>
              </w:rPr>
              <w:t>120001 Ft – 135000 Ft</w:t>
            </w:r>
          </w:p>
        </w:tc>
        <w:tc>
          <w:tcPr>
            <w:tcW w:w="3181" w:type="dxa"/>
            <w:tcBorders>
              <w:top w:val="single" w:sz="6" w:space="0" w:color="000000"/>
              <w:left w:val="single" w:sz="6" w:space="0" w:color="000000"/>
              <w:bottom w:val="single" w:sz="6" w:space="0" w:color="000000"/>
              <w:right w:val="single" w:sz="6" w:space="0" w:color="000000"/>
            </w:tcBorders>
          </w:tcPr>
          <w:p w:rsidR="004B3167" w:rsidRDefault="004B3167" w:rsidP="00D16769">
            <w:pPr>
              <w:pStyle w:val="Szvegtrzs"/>
              <w:rPr>
                <w:sz w:val="21"/>
                <w:szCs w:val="21"/>
              </w:rPr>
            </w:pPr>
            <w:r>
              <w:rPr>
                <w:sz w:val="21"/>
                <w:szCs w:val="21"/>
              </w:rPr>
              <w:t>905 Ft/nap</w:t>
            </w:r>
          </w:p>
        </w:tc>
        <w:tc>
          <w:tcPr>
            <w:tcW w:w="3181" w:type="dxa"/>
            <w:tcBorders>
              <w:top w:val="single" w:sz="6" w:space="0" w:color="000000"/>
              <w:left w:val="single" w:sz="6" w:space="0" w:color="000000"/>
              <w:bottom w:val="single" w:sz="6" w:space="0" w:color="000000"/>
              <w:right w:val="single" w:sz="6" w:space="0" w:color="000000"/>
            </w:tcBorders>
          </w:tcPr>
          <w:p w:rsidR="004B3167" w:rsidRDefault="007A32DA" w:rsidP="00D16769">
            <w:pPr>
              <w:pStyle w:val="Szvegtrzs"/>
              <w:rPr>
                <w:sz w:val="21"/>
                <w:szCs w:val="21"/>
              </w:rPr>
            </w:pPr>
            <w:r>
              <w:rPr>
                <w:sz w:val="21"/>
                <w:szCs w:val="21"/>
              </w:rPr>
              <w:t>995</w:t>
            </w:r>
            <w:r w:rsidR="004B3167">
              <w:rPr>
                <w:sz w:val="21"/>
                <w:szCs w:val="21"/>
              </w:rPr>
              <w:t xml:space="preserve"> Ft/nap</w:t>
            </w:r>
          </w:p>
        </w:tc>
      </w:tr>
      <w:tr w:rsidR="004B3167" w:rsidTr="00D16769">
        <w:tc>
          <w:tcPr>
            <w:tcW w:w="3276" w:type="dxa"/>
            <w:tcBorders>
              <w:top w:val="single" w:sz="6" w:space="0" w:color="000000"/>
              <w:left w:val="single" w:sz="6" w:space="0" w:color="000000"/>
              <w:bottom w:val="single" w:sz="6" w:space="0" w:color="000000"/>
              <w:right w:val="single" w:sz="6" w:space="0" w:color="000000"/>
            </w:tcBorders>
          </w:tcPr>
          <w:p w:rsidR="004B3167" w:rsidRDefault="004B3167" w:rsidP="00D16769">
            <w:pPr>
              <w:pStyle w:val="Szvegtrzs"/>
              <w:rPr>
                <w:sz w:val="21"/>
                <w:szCs w:val="21"/>
              </w:rPr>
            </w:pPr>
            <w:r>
              <w:rPr>
                <w:sz w:val="21"/>
                <w:szCs w:val="21"/>
              </w:rPr>
              <w:t>135001 Ft-tól</w:t>
            </w:r>
          </w:p>
        </w:tc>
        <w:tc>
          <w:tcPr>
            <w:tcW w:w="3181" w:type="dxa"/>
            <w:tcBorders>
              <w:top w:val="single" w:sz="6" w:space="0" w:color="000000"/>
              <w:left w:val="single" w:sz="6" w:space="0" w:color="000000"/>
              <w:bottom w:val="single" w:sz="6" w:space="0" w:color="000000"/>
              <w:right w:val="single" w:sz="6" w:space="0" w:color="000000"/>
            </w:tcBorders>
          </w:tcPr>
          <w:p w:rsidR="004B3167" w:rsidRDefault="004B3167" w:rsidP="00D16769">
            <w:pPr>
              <w:pStyle w:val="Szvegtrzs"/>
              <w:rPr>
                <w:sz w:val="21"/>
                <w:szCs w:val="21"/>
              </w:rPr>
            </w:pPr>
            <w:r>
              <w:rPr>
                <w:sz w:val="21"/>
                <w:szCs w:val="21"/>
              </w:rPr>
              <w:t>1290 Ft/nap</w:t>
            </w:r>
          </w:p>
        </w:tc>
        <w:tc>
          <w:tcPr>
            <w:tcW w:w="3181" w:type="dxa"/>
            <w:tcBorders>
              <w:top w:val="single" w:sz="6" w:space="0" w:color="000000"/>
              <w:left w:val="single" w:sz="6" w:space="0" w:color="000000"/>
              <w:bottom w:val="single" w:sz="6" w:space="0" w:color="000000"/>
              <w:right w:val="single" w:sz="6" w:space="0" w:color="000000"/>
            </w:tcBorders>
          </w:tcPr>
          <w:p w:rsidR="004B3167" w:rsidRDefault="007A32DA" w:rsidP="00D16769">
            <w:pPr>
              <w:pStyle w:val="Szvegtrzs"/>
              <w:rPr>
                <w:sz w:val="21"/>
                <w:szCs w:val="21"/>
              </w:rPr>
            </w:pPr>
            <w:r>
              <w:rPr>
                <w:sz w:val="21"/>
                <w:szCs w:val="21"/>
              </w:rPr>
              <w:t>1380</w:t>
            </w:r>
            <w:r w:rsidR="004B3167">
              <w:rPr>
                <w:sz w:val="21"/>
                <w:szCs w:val="21"/>
              </w:rPr>
              <w:t xml:space="preserve"> Ft/nap</w:t>
            </w:r>
          </w:p>
        </w:tc>
      </w:tr>
    </w:tbl>
    <w:p w:rsidR="004B3167" w:rsidRDefault="004B3167" w:rsidP="004B3167">
      <w:pPr>
        <w:jc w:val="right"/>
      </w:pPr>
      <w:r>
        <w:t>”</w:t>
      </w:r>
    </w:p>
    <w:p w:rsidR="004B3167" w:rsidRDefault="004B3167" w:rsidP="004B3167">
      <w:pPr>
        <w:pStyle w:val="Szvegtrzs"/>
        <w:spacing w:after="159"/>
        <w:ind w:left="159" w:right="159"/>
        <w:jc w:val="center"/>
      </w:pPr>
      <w:r>
        <w:t>Végső előterjesztői indokolás</w:t>
      </w:r>
    </w:p>
    <w:p w:rsidR="004B3167" w:rsidRDefault="004B3167" w:rsidP="004B3167">
      <w:pPr>
        <w:pStyle w:val="Szvegtrzs"/>
      </w:pPr>
      <w:r>
        <w:t>A szociális igazgatásról és szociális ellátásokról szóló 1993. évi III. törvény (a továbbiakban: törvény) alapján a szociálisan rászorultak részére személyes gondoskodást az állam, valamint az önkormányzatok biztosítják. A személyes gondoskodás magában foglalja a szociális alapszolgáltatásokat és a szakosított ellátásokat. Szociális alapszolgáltatás többek között az étkeztetés, melyet a települési önkormányzat köteles biztosítani.</w:t>
      </w:r>
    </w:p>
    <w:p w:rsidR="004B3167" w:rsidRDefault="004B3167" w:rsidP="004B3167">
      <w:pPr>
        <w:pStyle w:val="Szvegtrzs"/>
      </w:pPr>
      <w:r>
        <w:t> </w:t>
      </w:r>
    </w:p>
    <w:p w:rsidR="004B3167" w:rsidRDefault="004B3167" w:rsidP="004B3167">
      <w:pPr>
        <w:pStyle w:val="Szvegtrzs"/>
      </w:pPr>
      <w:r>
        <w:t>Az alapszolgáltatások megszervezésével az állam és a települési önkormányzat segítséget nyújt a szociálisan rászorulók részére saját otthonukban és lakókörnyezetükben önálló életvitelük fenntartásában.</w:t>
      </w:r>
    </w:p>
    <w:p w:rsidR="004B3167" w:rsidRDefault="004B3167" w:rsidP="004B3167">
      <w:pPr>
        <w:pStyle w:val="Szvegtrzs"/>
      </w:pPr>
      <w:r>
        <w:t> </w:t>
      </w:r>
    </w:p>
    <w:p w:rsidR="004B3167" w:rsidRDefault="004B3167" w:rsidP="004B3167">
      <w:pPr>
        <w:pStyle w:val="Szvegtrzs"/>
      </w:pPr>
      <w:r>
        <w:t>Az alapszolgáltatás körébe tartozó étkeztetés keretében azoknak a szociálisan rászorultaknak a legalább napi egyszeri meleg étkezéséről kell gondoskodni, akik azt önmaguk, illetve eltartottjaik részére tartósan vagy átmeneti jelleggel nem képesek biztosítani, különösen koruk, egészségi állapotuk, fogyatékosságuk, pszichiátriai betegségük, szenvedélybetegségük, vagy hajléktalanságuk miatt. Az étkeztetés jogosultsági feltételeit, részletes szabályait a települési önkormányzat rendeletben határozza meg. Az étkeztetés szolgáltatási formái a szociális konyha és a népkonyha.</w:t>
      </w:r>
    </w:p>
    <w:p w:rsidR="004B3167" w:rsidRDefault="004B3167" w:rsidP="004B3167">
      <w:pPr>
        <w:pStyle w:val="Szvegtrzs"/>
      </w:pPr>
      <w:r>
        <w:t>A törvény alapján a személyes gondoskodást nyújtó ellátásokért térítési díjat kell fizetni. A térítési díjat a törvényben meghatározottak szerint az ellátást igénybe vevő jogosult, a szülői felügyeleti joggal rendelkező törvényes képviselő, a jogosultnak az a házastársa, élettársa, egyeneságbeli rokona, örökbe fogadott gyermeke, örökbe fogadó szülője, akinek családjában az egy főre jutó jövedelem a tartási kötelezettség teljesítése mellett meghaladja a szociális vetítési alap összegének két és félszeresét, a jogosult tartását szerződésben vállaló személy, a jogosult tartására bíróság által kötelezett személy (tartásra köteles és képes személy) köteles megfizetni.</w:t>
      </w:r>
    </w:p>
    <w:p w:rsidR="004B3167" w:rsidRDefault="004B3167" w:rsidP="004B3167">
      <w:pPr>
        <w:pStyle w:val="Szvegtrzs"/>
      </w:pPr>
      <w:r>
        <w:t> </w:t>
      </w:r>
    </w:p>
    <w:p w:rsidR="004B3167" w:rsidRDefault="004B3167" w:rsidP="004B3167">
      <w:pPr>
        <w:pStyle w:val="Szvegtrzs"/>
      </w:pPr>
      <w:r>
        <w:t>A fenntartó ingyenes ellátásban részesíti azt az ellátottat, aki jövedelemmel nem rendelkezik.</w:t>
      </w:r>
    </w:p>
    <w:p w:rsidR="004B3167" w:rsidRDefault="004B3167" w:rsidP="004B3167">
      <w:pPr>
        <w:pStyle w:val="Szvegtrzs"/>
      </w:pPr>
      <w:r>
        <w:t> </w:t>
      </w:r>
    </w:p>
    <w:p w:rsidR="004B3167" w:rsidRDefault="004B3167" w:rsidP="004B3167">
      <w:pPr>
        <w:pStyle w:val="Szvegtrzs"/>
      </w:pPr>
      <w:r>
        <w:t>Az intézményi térítési díj a személyes gondoskodás körébe tartozó szociális ellátások ellenértékeként megállapított összeg. Az intézményi térítési díjat a fenntartó tárgyév április 1-jéig állapítja meg. Az intézményi térítési díj összege nem haladhatja meg a szolgáltatási önköltséget. Az intézményi térítési díj év közben az étkeztetés vonatkozásában egy alkalommal korrigálható.</w:t>
      </w:r>
    </w:p>
    <w:p w:rsidR="004B3167" w:rsidRDefault="004B3167" w:rsidP="004B3167">
      <w:pPr>
        <w:pStyle w:val="Szvegtrzs"/>
      </w:pPr>
      <w:r>
        <w:t> </w:t>
      </w:r>
    </w:p>
    <w:p w:rsidR="004B3167" w:rsidRDefault="004B3167" w:rsidP="004B3167">
      <w:pPr>
        <w:pStyle w:val="Szvegtrzs"/>
      </w:pPr>
      <w:r>
        <w:t>A kötelezett által fizetendő térítési díj összegét (a továbbiakban: személyi térítési díj) az intézményvezető konkrét összegben állapítja meg, és arról az ellátást igénylőt a megállapodás megkötésekor írásban tájékoztatja. A személyi térítési díj nem haladhatja meg az intézményi térítési díj összegét. A személyi térítési díj összege önkormányzati intézmény esetén a fenntartó rendeletében foglaltak szerint, egyéb esetben a fenntartó döntése alapján csökkenthető, illetve elengedhető, ha a kötelezett jövedelmi és vagyoni viszonyai ezt indokolttá teszik.</w:t>
      </w:r>
    </w:p>
    <w:p w:rsidR="004B3167" w:rsidRDefault="004B3167" w:rsidP="004B3167">
      <w:pPr>
        <w:pStyle w:val="Szvegtrzs"/>
      </w:pPr>
      <w:r>
        <w:t>A személyi térítési díj összege a megállapítás időpontjától függetlenül évente két alkalommal vizsgálható felül és változtatható meg, kivéve, ha az ellátott jövedelme olyan mértékben csökken, hogy az e törvényben meghatározott térítési díjfizetési kötelezettségének nem tud eleget tenni; vagy a szociális vetítési alap összegének 25%-át meghaladó mértékben növekedett.</w:t>
      </w:r>
    </w:p>
    <w:p w:rsidR="004B3167" w:rsidRDefault="004B3167" w:rsidP="004B3167">
      <w:pPr>
        <w:pStyle w:val="Szvegtrzs"/>
      </w:pPr>
      <w:r>
        <w:t> </w:t>
      </w:r>
    </w:p>
    <w:p w:rsidR="004B3167" w:rsidRDefault="004B3167" w:rsidP="004B3167">
      <w:pPr>
        <w:pStyle w:val="Szvegtrzs"/>
      </w:pPr>
      <w:r>
        <w:t>A felülvizsgálat során megállapított új személyi térítési díj megfizetésének időpontjáról a fenntartó rendelkezik. Az új térítési díj megfizetésére a kötelezett nem kötelezhető a felülvizsgálatot megelőző időszakra, kivéve, ha az ellátott a felülvizsgálatot megelőzően – jövedelem és vagyon hiányában – térítésmentesen vette igénybe az ellátást, és részére visszamenőlegesen rendszeres pénzellátás került megállapításra. Ez utóbbi esetben a személyi térítési díj megfizetésének kezdő időpontja a rendszeres pénzellátásra való jogosultság kezdő napja.</w:t>
      </w:r>
    </w:p>
    <w:p w:rsidR="004B3167" w:rsidRDefault="004B3167" w:rsidP="004B3167">
      <w:pPr>
        <w:pStyle w:val="Szvegtrzs"/>
      </w:pPr>
      <w:r>
        <w:t> </w:t>
      </w:r>
    </w:p>
    <w:p w:rsidR="004B3167" w:rsidRDefault="004B3167" w:rsidP="004B3167">
      <w:pPr>
        <w:pStyle w:val="Szvegtrzs"/>
      </w:pPr>
      <w:r>
        <w:t>A szociális alapszolgáltatás személyi térítési díjának megállapításánál a szolgáltatást igénybe vevő személy rendszeres havi jövedelmét, kiskorú igénybe vevő esetén a családban egy főre jutó rendszeres havi jövedelmet kell figyelembe venni. A személyi térítési díj nem haladhatja meg az étkeztetésnél a jövedelem 30%-át.</w:t>
      </w:r>
    </w:p>
    <w:p w:rsidR="004B3167" w:rsidRDefault="004B3167" w:rsidP="004B3167">
      <w:pPr>
        <w:pStyle w:val="Szvegtrzs"/>
      </w:pPr>
      <w:r>
        <w:t> </w:t>
      </w:r>
    </w:p>
    <w:p w:rsidR="004B3167" w:rsidRDefault="004B3167" w:rsidP="004B3167">
      <w:pPr>
        <w:pStyle w:val="Szvegtrzs"/>
      </w:pPr>
      <w:r>
        <w:t>A személyes gondoskodást nyújtó szociális ellátások térítési díjáról szóló 29/1993.(II.27.) Korm. rendelet alapján az intézményi térítési díjat és a személyi térítési díjat étkeztetés esetén ellátási napra, vetítve kell meghatározni. Ha az önkormányzat rendelete, illetve a megállapodás eltérően nem rendelkezik, a személyi térítési díjat havonta utólag kell megfizetni. Ha a személyi térítési díjat előre kell megfizetni és az adott hónapra fizetendő térítési díj összege kevesebb lenne, mint a már befizetett összeg, az előre befizetett térítési díjat a következő fizetés alkalmával be kell számítani vagy azt vissza kell fizetni. Amennyiben a fizetendő személyi térítési díj összege növekszik, a befizetett és a ténylegesen fizetendő összeg különbözetét visszamenőleg meg kell téríteni.</w:t>
      </w:r>
    </w:p>
    <w:p w:rsidR="004B3167" w:rsidRDefault="004B3167" w:rsidP="004B3167">
      <w:pPr>
        <w:pStyle w:val="Szvegtrzs"/>
        <w:spacing w:before="159" w:after="159"/>
      </w:pPr>
      <w:r>
        <w:t>Az étkeztetés intézményi térítési díja aszerint differenciált, hogy az ételt a helyszínen fogyasztják el vagy az igénybevétel helyére szállítják. A kiosztó helyen, illetve a lakáson történő étkeztetés térítési díja a kiszállítás költségét is tartalmazza. Ha az étel lakásra történő kiszállítása közös háztartásban élő személyek részére történik, a kiszállításért fizetendő személyi térítési díjat csak egy személyre lehet megállapítani. Az étel helyben fogyasztásáért vagy elviteléért fizetendő személyi térítési díj a napi személyi térítési díj és az adott hónapban igénybe vett étkezési napok szorzata. Az étel kiszállítása esetén a személyi térítési díj a kiszállításra számított térítési díjnak és az adott hónapban kiszállítással igénybe vett étkezési napok szorzatának összegével növekszik. Ha az ellátást betegség vagy más ok miatt a jogosult nem kívánja igénybe venni, a távolmaradást az intézmény vezetőjének legalább két munkanappal a távolmaradást megelőzően írásban be kell jelenteni. Ennek elmulasztása esetén a kötelezett a térítési díj megfizetésének kötelezettsége alól a távolmaradás kezdetétől számított 3. munkanaptól mentesül. A kötelezett a távolmaradás idejére mentesül a térítési díj megfizetésének kötelezettsége alól.</w:t>
      </w:r>
    </w:p>
    <w:p w:rsidR="004B3167" w:rsidRDefault="004B3167" w:rsidP="004B3167">
      <w:pPr>
        <w:pStyle w:val="Szvegtrzs"/>
      </w:pPr>
      <w:r>
        <w:t>Az Önkormányzat a szociális alapellátásként biztosított étkeztetést a Berzencei Szent Antal Óvoda, Bölcsőde és Konyha útján biztosítja.</w:t>
      </w:r>
    </w:p>
    <w:p w:rsidR="004B3167" w:rsidRDefault="004B3167" w:rsidP="004B3167">
      <w:pPr>
        <w:pStyle w:val="Szvegtrzs"/>
      </w:pPr>
      <w:r>
        <w:t> </w:t>
      </w:r>
    </w:p>
    <w:p w:rsidR="004B3167" w:rsidRDefault="004B3167" w:rsidP="004B3167">
      <w:pPr>
        <w:pStyle w:val="Szvegtrzs"/>
        <w:spacing w:before="159" w:after="159"/>
        <w:ind w:right="159"/>
      </w:pPr>
      <w:r>
        <w:t>Az étkezési térítési díjak legutóbb 2023.04.01-től emelkedtek. A tényfelhasználások alapján a pénzügyi csoport elvégezte az étkezési formákhoz kapcsolódó normaszámításokat, amely alapján megállapításra került, hogy a megállapított térítési díjak nem fedezik a nyersanyagköltséget, ezért szükség lesz/lenne a térítési díjak összegének módosítására. 2025-től valamennyi étkezési forma esetében a norma emelését javasolja, arra tekintettel, hogy az utolsó emelés óta az élelmiszer infláció jelentős költségnövekedést okozott.</w:t>
      </w:r>
    </w:p>
    <w:sectPr w:rsidR="004B316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733" w:rsidRDefault="005F1733">
      <w:r>
        <w:separator/>
      </w:r>
    </w:p>
  </w:endnote>
  <w:endnote w:type="continuationSeparator" w:id="0">
    <w:p w:rsidR="005F1733" w:rsidRDefault="005F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5A" w:rsidRDefault="004B3167">
    <w:pPr>
      <w:pStyle w:val="llb"/>
      <w:jc w:val="center"/>
    </w:pPr>
    <w:r>
      <w:fldChar w:fldCharType="begin"/>
    </w:r>
    <w:r>
      <w:instrText>PAGE</w:instrText>
    </w:r>
    <w:r>
      <w:fldChar w:fldCharType="separate"/>
    </w:r>
    <w:r w:rsidR="005F173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733" w:rsidRDefault="005F1733">
      <w:r>
        <w:separator/>
      </w:r>
    </w:p>
  </w:footnote>
  <w:footnote w:type="continuationSeparator" w:id="0">
    <w:p w:rsidR="005F1733" w:rsidRDefault="005F1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A3"/>
    <w:rsid w:val="0001105E"/>
    <w:rsid w:val="00103015"/>
    <w:rsid w:val="001D6A8B"/>
    <w:rsid w:val="001E408A"/>
    <w:rsid w:val="002602C3"/>
    <w:rsid w:val="002A331B"/>
    <w:rsid w:val="002B1CAC"/>
    <w:rsid w:val="003417E3"/>
    <w:rsid w:val="003F7606"/>
    <w:rsid w:val="004B3167"/>
    <w:rsid w:val="005F1733"/>
    <w:rsid w:val="006A689B"/>
    <w:rsid w:val="00720AE0"/>
    <w:rsid w:val="007A32DA"/>
    <w:rsid w:val="00874893"/>
    <w:rsid w:val="0091359E"/>
    <w:rsid w:val="00AA0960"/>
    <w:rsid w:val="00B93CD8"/>
    <w:rsid w:val="00C65E14"/>
    <w:rsid w:val="00E43B66"/>
    <w:rsid w:val="00E51C8E"/>
    <w:rsid w:val="00EF56D2"/>
    <w:rsid w:val="00EF6FA3"/>
    <w:rsid w:val="00FF1FD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78A1"/>
  <w15:chartTrackingRefBased/>
  <w15:docId w15:val="{49C1171F-344D-4B84-8490-323630AF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1359E"/>
    <w:rPr>
      <w:rFonts w:eastAsia="Times New Roman"/>
      <w:lang w:eastAsia="hu-HU"/>
    </w:rPr>
  </w:style>
  <w:style w:type="paragraph" w:styleId="Cmsor1">
    <w:name w:val="heading 1"/>
    <w:basedOn w:val="Norml"/>
    <w:next w:val="Norml"/>
    <w:link w:val="Cmsor1Char"/>
    <w:qFormat/>
    <w:rsid w:val="0091359E"/>
    <w:pPr>
      <w:keepNext/>
      <w:jc w:val="center"/>
      <w:outlineLvl w:val="0"/>
    </w:pPr>
    <w:rPr>
      <w:spacing w:val="32"/>
      <w:kern w:val="16"/>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1359E"/>
    <w:rPr>
      <w:rFonts w:eastAsia="Times New Roman"/>
      <w:spacing w:val="32"/>
      <w:kern w:val="16"/>
      <w:u w:val="single"/>
      <w:lang w:eastAsia="hu-HU"/>
    </w:rPr>
  </w:style>
  <w:style w:type="paragraph" w:styleId="Szvegtrzs">
    <w:name w:val="Body Text"/>
    <w:basedOn w:val="Norml"/>
    <w:link w:val="SzvegtrzsChar"/>
    <w:rsid w:val="0091359E"/>
    <w:pPr>
      <w:jc w:val="both"/>
    </w:pPr>
  </w:style>
  <w:style w:type="character" w:customStyle="1" w:styleId="SzvegtrzsChar">
    <w:name w:val="Szövegtörzs Char"/>
    <w:basedOn w:val="Bekezdsalapbettpusa"/>
    <w:link w:val="Szvegtrzs"/>
    <w:rsid w:val="0091359E"/>
    <w:rPr>
      <w:rFonts w:eastAsia="Times New Roman"/>
      <w:lang w:eastAsia="hu-HU"/>
    </w:rPr>
  </w:style>
  <w:style w:type="paragraph" w:customStyle="1" w:styleId="uj">
    <w:name w:val="uj"/>
    <w:basedOn w:val="Norml"/>
    <w:rsid w:val="00E51C8E"/>
    <w:pPr>
      <w:spacing w:before="100" w:beforeAutospacing="1" w:after="100" w:afterAutospacing="1"/>
    </w:pPr>
  </w:style>
  <w:style w:type="character" w:customStyle="1" w:styleId="highlighted">
    <w:name w:val="highlighted"/>
    <w:basedOn w:val="Bekezdsalapbettpusa"/>
    <w:rsid w:val="00E51C8E"/>
  </w:style>
  <w:style w:type="paragraph" w:styleId="NormlWeb">
    <w:name w:val="Normal (Web)"/>
    <w:basedOn w:val="Norml"/>
    <w:uiPriority w:val="99"/>
    <w:unhideWhenUsed/>
    <w:rsid w:val="00E51C8E"/>
    <w:pPr>
      <w:spacing w:before="100" w:beforeAutospacing="1" w:after="100" w:afterAutospacing="1"/>
    </w:pPr>
  </w:style>
  <w:style w:type="paragraph" w:customStyle="1" w:styleId="mhk-ki">
    <w:name w:val="mhk-ki"/>
    <w:basedOn w:val="Norml"/>
    <w:rsid w:val="00E51C8E"/>
    <w:pPr>
      <w:spacing w:before="100" w:beforeAutospacing="1" w:after="100" w:afterAutospacing="1"/>
    </w:pPr>
  </w:style>
  <w:style w:type="table" w:styleId="Rcsostblzat">
    <w:name w:val="Table Grid"/>
    <w:basedOn w:val="Normltblzat"/>
    <w:uiPriority w:val="59"/>
    <w:rsid w:val="00B93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rsid w:val="004B3167"/>
    <w:pPr>
      <w:suppressLineNumbers/>
      <w:tabs>
        <w:tab w:val="center" w:pos="4819"/>
        <w:tab w:val="right" w:pos="9638"/>
      </w:tabs>
      <w:suppressAutoHyphens/>
    </w:pPr>
    <w:rPr>
      <w:rFonts w:eastAsia="Noto Sans CJK SC Regular" w:cs="FreeSans"/>
      <w:kern w:val="2"/>
      <w:lang w:eastAsia="zh-CN" w:bidi="hi-IN"/>
    </w:rPr>
  </w:style>
  <w:style w:type="character" w:customStyle="1" w:styleId="llbChar">
    <w:name w:val="Élőláb Char"/>
    <w:basedOn w:val="Bekezdsalapbettpusa"/>
    <w:link w:val="llb"/>
    <w:rsid w:val="004B3167"/>
    <w:rPr>
      <w:rFonts w:eastAsia="Noto Sans CJK SC Regular" w:cs="FreeSans"/>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479628">
      <w:bodyDiv w:val="1"/>
      <w:marLeft w:val="0"/>
      <w:marRight w:val="0"/>
      <w:marTop w:val="0"/>
      <w:marBottom w:val="0"/>
      <w:divBdr>
        <w:top w:val="none" w:sz="0" w:space="0" w:color="auto"/>
        <w:left w:val="none" w:sz="0" w:space="0" w:color="auto"/>
        <w:bottom w:val="none" w:sz="0" w:space="0" w:color="auto"/>
        <w:right w:val="none" w:sz="0" w:space="0" w:color="auto"/>
      </w:divBdr>
    </w:div>
    <w:div w:id="1204369668">
      <w:bodyDiv w:val="1"/>
      <w:marLeft w:val="0"/>
      <w:marRight w:val="0"/>
      <w:marTop w:val="0"/>
      <w:marBottom w:val="0"/>
      <w:divBdr>
        <w:top w:val="none" w:sz="0" w:space="0" w:color="auto"/>
        <w:left w:val="none" w:sz="0" w:space="0" w:color="auto"/>
        <w:bottom w:val="none" w:sz="0" w:space="0" w:color="auto"/>
        <w:right w:val="none" w:sz="0" w:space="0" w:color="auto"/>
      </w:divBdr>
      <w:divsChild>
        <w:div w:id="922760081">
          <w:marLeft w:val="0"/>
          <w:marRight w:val="0"/>
          <w:marTop w:val="0"/>
          <w:marBottom w:val="0"/>
          <w:divBdr>
            <w:top w:val="none" w:sz="0" w:space="0" w:color="auto"/>
            <w:left w:val="none" w:sz="0" w:space="0" w:color="auto"/>
            <w:bottom w:val="none" w:sz="0" w:space="0" w:color="auto"/>
            <w:right w:val="none" w:sz="0" w:space="0" w:color="auto"/>
          </w:divBdr>
        </w:div>
      </w:divsChild>
    </w:div>
    <w:div w:id="1367680408">
      <w:bodyDiv w:val="1"/>
      <w:marLeft w:val="0"/>
      <w:marRight w:val="0"/>
      <w:marTop w:val="0"/>
      <w:marBottom w:val="0"/>
      <w:divBdr>
        <w:top w:val="none" w:sz="0" w:space="0" w:color="auto"/>
        <w:left w:val="none" w:sz="0" w:space="0" w:color="auto"/>
        <w:bottom w:val="none" w:sz="0" w:space="0" w:color="auto"/>
        <w:right w:val="none" w:sz="0" w:space="0" w:color="auto"/>
      </w:divBdr>
      <w:divsChild>
        <w:div w:id="673531920">
          <w:marLeft w:val="0"/>
          <w:marRight w:val="0"/>
          <w:marTop w:val="0"/>
          <w:marBottom w:val="0"/>
          <w:divBdr>
            <w:top w:val="none" w:sz="0" w:space="0" w:color="auto"/>
            <w:left w:val="none" w:sz="0" w:space="0" w:color="auto"/>
            <w:bottom w:val="none" w:sz="0" w:space="0" w:color="auto"/>
            <w:right w:val="none" w:sz="0" w:space="0" w:color="auto"/>
          </w:divBdr>
        </w:div>
        <w:div w:id="535001984">
          <w:marLeft w:val="0"/>
          <w:marRight w:val="0"/>
          <w:marTop w:val="0"/>
          <w:marBottom w:val="0"/>
          <w:divBdr>
            <w:top w:val="none" w:sz="0" w:space="0" w:color="auto"/>
            <w:left w:val="none" w:sz="0" w:space="0" w:color="auto"/>
            <w:bottom w:val="none" w:sz="0" w:space="0" w:color="auto"/>
            <w:right w:val="none" w:sz="0" w:space="0" w:color="auto"/>
          </w:divBdr>
        </w:div>
        <w:div w:id="165285835">
          <w:marLeft w:val="0"/>
          <w:marRight w:val="0"/>
          <w:marTop w:val="0"/>
          <w:marBottom w:val="0"/>
          <w:divBdr>
            <w:top w:val="none" w:sz="0" w:space="0" w:color="auto"/>
            <w:left w:val="none" w:sz="0" w:space="0" w:color="auto"/>
            <w:bottom w:val="none" w:sz="0" w:space="0" w:color="auto"/>
            <w:right w:val="none" w:sz="0" w:space="0" w:color="auto"/>
          </w:divBdr>
        </w:div>
        <w:div w:id="1625114227">
          <w:marLeft w:val="0"/>
          <w:marRight w:val="0"/>
          <w:marTop w:val="0"/>
          <w:marBottom w:val="0"/>
          <w:divBdr>
            <w:top w:val="none" w:sz="0" w:space="0" w:color="auto"/>
            <w:left w:val="none" w:sz="0" w:space="0" w:color="auto"/>
            <w:bottom w:val="none" w:sz="0" w:space="0" w:color="auto"/>
            <w:right w:val="none" w:sz="0" w:space="0" w:color="auto"/>
          </w:divBdr>
        </w:div>
        <w:div w:id="985010633">
          <w:marLeft w:val="0"/>
          <w:marRight w:val="0"/>
          <w:marTop w:val="0"/>
          <w:marBottom w:val="0"/>
          <w:divBdr>
            <w:top w:val="none" w:sz="0" w:space="0" w:color="auto"/>
            <w:left w:val="none" w:sz="0" w:space="0" w:color="auto"/>
            <w:bottom w:val="none" w:sz="0" w:space="0" w:color="auto"/>
            <w:right w:val="none" w:sz="0" w:space="0" w:color="auto"/>
          </w:divBdr>
        </w:div>
      </w:divsChild>
    </w:div>
    <w:div w:id="1434277220">
      <w:bodyDiv w:val="1"/>
      <w:marLeft w:val="0"/>
      <w:marRight w:val="0"/>
      <w:marTop w:val="0"/>
      <w:marBottom w:val="0"/>
      <w:divBdr>
        <w:top w:val="none" w:sz="0" w:space="0" w:color="auto"/>
        <w:left w:val="none" w:sz="0" w:space="0" w:color="auto"/>
        <w:bottom w:val="none" w:sz="0" w:space="0" w:color="auto"/>
        <w:right w:val="none" w:sz="0" w:space="0" w:color="auto"/>
      </w:divBdr>
      <w:divsChild>
        <w:div w:id="1871911663">
          <w:marLeft w:val="0"/>
          <w:marRight w:val="0"/>
          <w:marTop w:val="0"/>
          <w:marBottom w:val="0"/>
          <w:divBdr>
            <w:top w:val="none" w:sz="0" w:space="0" w:color="auto"/>
            <w:left w:val="none" w:sz="0" w:space="0" w:color="auto"/>
            <w:bottom w:val="none" w:sz="0" w:space="0" w:color="auto"/>
            <w:right w:val="none" w:sz="0" w:space="0" w:color="auto"/>
          </w:divBdr>
        </w:div>
      </w:divsChild>
    </w:div>
    <w:div w:id="1581408555">
      <w:bodyDiv w:val="1"/>
      <w:marLeft w:val="0"/>
      <w:marRight w:val="0"/>
      <w:marTop w:val="0"/>
      <w:marBottom w:val="0"/>
      <w:divBdr>
        <w:top w:val="none" w:sz="0" w:space="0" w:color="auto"/>
        <w:left w:val="none" w:sz="0" w:space="0" w:color="auto"/>
        <w:bottom w:val="none" w:sz="0" w:space="0" w:color="auto"/>
        <w:right w:val="none" w:sz="0" w:space="0" w:color="auto"/>
      </w:divBdr>
      <w:divsChild>
        <w:div w:id="1363821622">
          <w:marLeft w:val="0"/>
          <w:marRight w:val="0"/>
          <w:marTop w:val="0"/>
          <w:marBottom w:val="0"/>
          <w:divBdr>
            <w:top w:val="none" w:sz="0" w:space="0" w:color="auto"/>
            <w:left w:val="none" w:sz="0" w:space="0" w:color="auto"/>
            <w:bottom w:val="none" w:sz="0" w:space="0" w:color="auto"/>
            <w:right w:val="none" w:sz="0" w:space="0" w:color="auto"/>
          </w:divBdr>
        </w:div>
      </w:divsChild>
    </w:div>
    <w:div w:id="1966739311">
      <w:bodyDiv w:val="1"/>
      <w:marLeft w:val="0"/>
      <w:marRight w:val="0"/>
      <w:marTop w:val="0"/>
      <w:marBottom w:val="0"/>
      <w:divBdr>
        <w:top w:val="none" w:sz="0" w:space="0" w:color="auto"/>
        <w:left w:val="none" w:sz="0" w:space="0" w:color="auto"/>
        <w:bottom w:val="none" w:sz="0" w:space="0" w:color="auto"/>
        <w:right w:val="none" w:sz="0" w:space="0" w:color="auto"/>
      </w:divBdr>
      <w:divsChild>
        <w:div w:id="1650014385">
          <w:marLeft w:val="0"/>
          <w:marRight w:val="0"/>
          <w:marTop w:val="0"/>
          <w:marBottom w:val="0"/>
          <w:divBdr>
            <w:top w:val="none" w:sz="0" w:space="0" w:color="auto"/>
            <w:left w:val="none" w:sz="0" w:space="0" w:color="auto"/>
            <w:bottom w:val="none" w:sz="0" w:space="0" w:color="auto"/>
            <w:right w:val="none" w:sz="0" w:space="0" w:color="auto"/>
          </w:divBdr>
        </w:div>
      </w:divsChild>
    </w:div>
    <w:div w:id="199375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2525</Words>
  <Characters>17425</Characters>
  <Application>Microsoft Office Word</Application>
  <DocSecurity>0</DocSecurity>
  <Lines>145</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3</cp:revision>
  <dcterms:created xsi:type="dcterms:W3CDTF">2025-03-19T12:39:00Z</dcterms:created>
  <dcterms:modified xsi:type="dcterms:W3CDTF">2025-03-19T12:52:00Z</dcterms:modified>
</cp:coreProperties>
</file>